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250FD" w14:textId="753818F7" w:rsidR="00D96D8A" w:rsidRPr="005A284B" w:rsidRDefault="00A80261" w:rsidP="003D5FBF">
      <w:pPr>
        <w:spacing w:line="240" w:lineRule="auto"/>
        <w:jc w:val="both"/>
        <w:rPr>
          <w:rFonts w:ascii="Times New Roman" w:hAnsi="Times New Roman" w:cs="Times New Roman"/>
          <w:sz w:val="24"/>
          <w:szCs w:val="24"/>
          <w:lang w:val="en-US"/>
        </w:rPr>
      </w:pPr>
      <w:r w:rsidRPr="097A7B3F">
        <w:rPr>
          <w:rFonts w:ascii="Times New Roman" w:eastAsia="Times New Roman" w:hAnsi="Times New Roman" w:cs="Times New Roman"/>
          <w:color w:val="0D0D0D" w:themeColor="text1" w:themeTint="F2"/>
          <w:sz w:val="24"/>
          <w:szCs w:val="24"/>
          <w:lang w:val="en-US"/>
        </w:rPr>
        <w:t>P</w:t>
      </w:r>
      <w:r w:rsidR="005E3BA2" w:rsidRPr="097A7B3F">
        <w:rPr>
          <w:rFonts w:ascii="Times New Roman" w:eastAsia="Times New Roman" w:hAnsi="Times New Roman" w:cs="Times New Roman"/>
          <w:color w:val="0D0D0D" w:themeColor="text1" w:themeTint="F2"/>
          <w:sz w:val="24"/>
          <w:szCs w:val="24"/>
          <w:lang w:val="en-US"/>
        </w:rPr>
        <w:t xml:space="preserve">ROJECT NO.  </w:t>
      </w:r>
      <w:r w:rsidR="005E3BA2" w:rsidRPr="097A7B3F">
        <w:rPr>
          <w:rFonts w:ascii="Times New Roman" w:hAnsi="Times New Roman" w:cs="Times New Roman"/>
          <w:sz w:val="24"/>
          <w:szCs w:val="24"/>
          <w:lang w:val="en-US"/>
        </w:rPr>
        <w:t>57236</w:t>
      </w:r>
    </w:p>
    <w:p w14:paraId="0AC4B6D4" w14:textId="77777777" w:rsidR="004248BB" w:rsidRPr="005A284B" w:rsidRDefault="004248BB" w:rsidP="003D5FBF">
      <w:pPr>
        <w:spacing w:line="240" w:lineRule="auto"/>
        <w:jc w:val="both"/>
        <w:rPr>
          <w:rFonts w:ascii="Times New Roman" w:hAnsi="Times New Roman" w:cs="Times New Roman"/>
          <w:sz w:val="24"/>
          <w:szCs w:val="24"/>
        </w:rPr>
      </w:pPr>
    </w:p>
    <w:p w14:paraId="783E9042" w14:textId="77777777" w:rsidR="003307C5" w:rsidRPr="005A284B" w:rsidRDefault="003307C5" w:rsidP="003D5FBF">
      <w:pPr>
        <w:spacing w:line="240" w:lineRule="auto"/>
        <w:jc w:val="both"/>
        <w:rPr>
          <w:rFonts w:ascii="Times New Roman" w:hAnsi="Times New Roman" w:cs="Times New Roman"/>
          <w:sz w:val="24"/>
          <w:szCs w:val="24"/>
        </w:rPr>
      </w:pPr>
    </w:p>
    <w:p w14:paraId="3365803C" w14:textId="77777777" w:rsidR="003307C5" w:rsidRPr="005A284B" w:rsidRDefault="003307C5" w:rsidP="003D5FBF">
      <w:pPr>
        <w:spacing w:line="240" w:lineRule="auto"/>
        <w:jc w:val="both"/>
        <w:rPr>
          <w:rFonts w:ascii="Times New Roman" w:hAnsi="Times New Roman" w:cs="Times New Roman"/>
          <w:sz w:val="24"/>
          <w:szCs w:val="24"/>
        </w:rPr>
        <w:sectPr w:rsidR="003307C5" w:rsidRPr="005A284B" w:rsidSect="00A80261">
          <w:headerReference w:type="default" r:id="rId11"/>
          <w:footerReference w:type="default" r:id="rId12"/>
          <w:pgSz w:w="12240" w:h="15840"/>
          <w:pgMar w:top="1440" w:right="1440" w:bottom="1440" w:left="1440" w:header="720" w:footer="720" w:gutter="0"/>
          <w:pgNumType w:start="1"/>
          <w:cols w:space="720"/>
          <w:titlePg/>
          <w:docGrid w:linePitch="299"/>
        </w:sectPr>
      </w:pPr>
    </w:p>
    <w:p w14:paraId="54AC975D" w14:textId="6A53B472" w:rsidR="003307C5" w:rsidRPr="005A284B" w:rsidRDefault="0096614F" w:rsidP="003D5FBF">
      <w:pPr>
        <w:spacing w:line="240" w:lineRule="auto"/>
        <w:jc w:val="both"/>
        <w:rPr>
          <w:rFonts w:ascii="Times New Roman" w:hAnsi="Times New Roman" w:cs="Times New Roman"/>
          <w:sz w:val="24"/>
          <w:szCs w:val="24"/>
        </w:rPr>
      </w:pPr>
      <w:r w:rsidRPr="005A284B">
        <w:rPr>
          <w:rFonts w:ascii="Times New Roman" w:hAnsi="Times New Roman" w:cs="Times New Roman"/>
          <w:sz w:val="24"/>
          <w:szCs w:val="24"/>
        </w:rPr>
        <w:t>PROJECT TO DEVELOP THE TEXAS BACKUP POWER PACKAGE PROGRAM</w:t>
      </w:r>
    </w:p>
    <w:p w14:paraId="00C41C7F" w14:textId="77777777" w:rsidR="003307C5" w:rsidRPr="005A284B" w:rsidRDefault="003307C5" w:rsidP="003D5FBF">
      <w:pPr>
        <w:spacing w:line="240" w:lineRule="auto"/>
        <w:jc w:val="both"/>
        <w:rPr>
          <w:rFonts w:ascii="Times New Roman" w:hAnsi="Times New Roman" w:cs="Times New Roman"/>
          <w:sz w:val="24"/>
          <w:szCs w:val="24"/>
        </w:rPr>
      </w:pPr>
    </w:p>
    <w:p w14:paraId="2A006F92" w14:textId="6504F1AD" w:rsidR="00374AB1" w:rsidRPr="005A284B" w:rsidRDefault="00DA39A6" w:rsidP="003D5FBF">
      <w:pPr>
        <w:spacing w:line="240" w:lineRule="auto"/>
        <w:jc w:val="both"/>
        <w:rPr>
          <w:rFonts w:ascii="Times New Roman" w:hAnsi="Times New Roman" w:cs="Times New Roman"/>
          <w:sz w:val="24"/>
          <w:szCs w:val="24"/>
        </w:rPr>
      </w:pPr>
      <w:r w:rsidRPr="005A284B">
        <w:rPr>
          <w:rFonts w:ascii="Times New Roman" w:hAnsi="Times New Roman" w:cs="Times New Roman"/>
          <w:sz w:val="24"/>
          <w:szCs w:val="24"/>
        </w:rPr>
        <w:t>§</w:t>
      </w:r>
      <w:r w:rsidRPr="005A284B">
        <w:rPr>
          <w:rFonts w:ascii="Times New Roman" w:hAnsi="Times New Roman" w:cs="Times New Roman"/>
          <w:sz w:val="24"/>
          <w:szCs w:val="24"/>
        </w:rPr>
        <w:tab/>
      </w:r>
      <w:r w:rsidR="00296ECA" w:rsidRPr="005A284B">
        <w:rPr>
          <w:rFonts w:ascii="Times New Roman" w:hAnsi="Times New Roman" w:cs="Times New Roman"/>
          <w:sz w:val="24"/>
          <w:szCs w:val="24"/>
        </w:rPr>
        <w:tab/>
      </w:r>
      <w:r w:rsidRPr="005A284B">
        <w:rPr>
          <w:rFonts w:ascii="Times New Roman" w:hAnsi="Times New Roman" w:cs="Times New Roman"/>
          <w:sz w:val="24"/>
          <w:szCs w:val="24"/>
        </w:rPr>
        <w:t>PUBLIC UTILITY</w:t>
      </w:r>
    </w:p>
    <w:p w14:paraId="6DB1B6F3" w14:textId="09B873E9" w:rsidR="00DA39A6" w:rsidRPr="005A284B" w:rsidRDefault="004248BB" w:rsidP="003D5FBF">
      <w:pPr>
        <w:spacing w:line="240" w:lineRule="auto"/>
        <w:jc w:val="both"/>
        <w:rPr>
          <w:rFonts w:ascii="Times New Roman" w:hAnsi="Times New Roman" w:cs="Times New Roman"/>
          <w:sz w:val="24"/>
          <w:szCs w:val="24"/>
        </w:rPr>
      </w:pPr>
      <w:r w:rsidRPr="005A284B">
        <w:rPr>
          <w:rFonts w:ascii="Times New Roman" w:hAnsi="Times New Roman" w:cs="Times New Roman"/>
          <w:sz w:val="24"/>
          <w:szCs w:val="24"/>
        </w:rPr>
        <w:t>§</w:t>
      </w:r>
      <w:r w:rsidRPr="005A284B">
        <w:rPr>
          <w:rFonts w:ascii="Times New Roman" w:hAnsi="Times New Roman" w:cs="Times New Roman"/>
          <w:sz w:val="24"/>
          <w:szCs w:val="24"/>
        </w:rPr>
        <w:tab/>
      </w:r>
      <w:r w:rsidR="00296ECA" w:rsidRPr="005A284B">
        <w:rPr>
          <w:rFonts w:ascii="Times New Roman" w:hAnsi="Times New Roman" w:cs="Times New Roman"/>
          <w:sz w:val="24"/>
          <w:szCs w:val="24"/>
        </w:rPr>
        <w:tab/>
      </w:r>
      <w:r w:rsidR="00DA39A6" w:rsidRPr="005A284B">
        <w:rPr>
          <w:rFonts w:ascii="Times New Roman" w:hAnsi="Times New Roman" w:cs="Times New Roman"/>
          <w:sz w:val="24"/>
          <w:szCs w:val="24"/>
        </w:rPr>
        <w:t>COMMISSION</w:t>
      </w:r>
    </w:p>
    <w:p w14:paraId="64210E25" w14:textId="04436101" w:rsidR="00DA39A6" w:rsidRPr="005A284B" w:rsidRDefault="00DA39A6" w:rsidP="003D5FBF">
      <w:pPr>
        <w:spacing w:line="240" w:lineRule="auto"/>
        <w:jc w:val="both"/>
        <w:rPr>
          <w:rFonts w:ascii="Times New Roman" w:hAnsi="Times New Roman" w:cs="Times New Roman"/>
          <w:sz w:val="24"/>
          <w:szCs w:val="24"/>
        </w:rPr>
      </w:pPr>
      <w:r w:rsidRPr="005A284B">
        <w:rPr>
          <w:rFonts w:ascii="Times New Roman" w:hAnsi="Times New Roman" w:cs="Times New Roman"/>
          <w:sz w:val="24"/>
          <w:szCs w:val="24"/>
        </w:rPr>
        <w:t>§</w:t>
      </w:r>
      <w:r w:rsidR="00374AB1" w:rsidRPr="005A284B">
        <w:rPr>
          <w:rFonts w:ascii="Times New Roman" w:hAnsi="Times New Roman" w:cs="Times New Roman"/>
          <w:sz w:val="24"/>
          <w:szCs w:val="24"/>
        </w:rPr>
        <w:tab/>
      </w:r>
      <w:r w:rsidR="00296ECA" w:rsidRPr="005A284B">
        <w:rPr>
          <w:rFonts w:ascii="Times New Roman" w:hAnsi="Times New Roman" w:cs="Times New Roman"/>
          <w:sz w:val="24"/>
          <w:szCs w:val="24"/>
        </w:rPr>
        <w:tab/>
      </w:r>
      <w:r w:rsidRPr="005A284B">
        <w:rPr>
          <w:rFonts w:ascii="Times New Roman" w:hAnsi="Times New Roman" w:cs="Times New Roman"/>
          <w:sz w:val="24"/>
          <w:szCs w:val="24"/>
        </w:rPr>
        <w:t xml:space="preserve">OF TEXAS </w:t>
      </w:r>
    </w:p>
    <w:p w14:paraId="789932F2" w14:textId="4047ABA0" w:rsidR="00DA39A6" w:rsidRPr="005A284B" w:rsidRDefault="00DA39A6" w:rsidP="003D5FBF">
      <w:pPr>
        <w:spacing w:line="240" w:lineRule="auto"/>
        <w:jc w:val="both"/>
        <w:rPr>
          <w:rFonts w:ascii="Times New Roman" w:hAnsi="Times New Roman" w:cs="Times New Roman"/>
          <w:sz w:val="24"/>
          <w:szCs w:val="24"/>
        </w:rPr>
        <w:sectPr w:rsidR="00DA39A6" w:rsidRPr="005A284B" w:rsidSect="00FB0CBE">
          <w:headerReference w:type="default" r:id="rId13"/>
          <w:footerReference w:type="default" r:id="rId14"/>
          <w:type w:val="continuous"/>
          <w:pgSz w:w="12240" w:h="15840"/>
          <w:pgMar w:top="1440" w:right="1440" w:bottom="1440" w:left="1440" w:header="720" w:footer="720" w:gutter="0"/>
          <w:pgNumType w:start="1"/>
          <w:cols w:num="2" w:space="720"/>
          <w:titlePg/>
          <w:docGrid w:linePitch="299"/>
        </w:sectPr>
      </w:pPr>
    </w:p>
    <w:p w14:paraId="7024D9F3" w14:textId="77777777" w:rsidR="003307C5" w:rsidRPr="005A284B" w:rsidRDefault="003307C5" w:rsidP="003D5FBF">
      <w:pPr>
        <w:spacing w:line="240" w:lineRule="auto"/>
        <w:jc w:val="both"/>
        <w:rPr>
          <w:rFonts w:ascii="Times New Roman" w:hAnsi="Times New Roman" w:cs="Times New Roman"/>
          <w:sz w:val="24"/>
          <w:szCs w:val="24"/>
        </w:rPr>
      </w:pPr>
    </w:p>
    <w:p w14:paraId="5CE63B15" w14:textId="77777777" w:rsidR="00B42ED5" w:rsidRPr="005A284B" w:rsidRDefault="00585106" w:rsidP="003D5FBF">
      <w:pPr>
        <w:spacing w:line="240" w:lineRule="auto"/>
        <w:jc w:val="both"/>
        <w:rPr>
          <w:rFonts w:ascii="Times New Roman" w:hAnsi="Times New Roman" w:cs="Times New Roman"/>
          <w:sz w:val="24"/>
          <w:szCs w:val="24"/>
        </w:rPr>
      </w:pPr>
      <w:r w:rsidRPr="005A284B">
        <w:rPr>
          <w:rFonts w:ascii="Times New Roman" w:hAnsi="Times New Roman" w:cs="Times New Roman"/>
          <w:sz w:val="24"/>
          <w:szCs w:val="24"/>
        </w:rPr>
        <w:t>COMMENTS OF GENERAC POWER SYSTEMS, INC ON</w:t>
      </w:r>
      <w:r w:rsidR="009F7EA7" w:rsidRPr="005A284B">
        <w:rPr>
          <w:rFonts w:ascii="Times New Roman" w:hAnsi="Times New Roman" w:cs="Times New Roman"/>
          <w:sz w:val="24"/>
          <w:szCs w:val="24"/>
        </w:rPr>
        <w:t xml:space="preserve"> TEXAS BACKUP POWER PACKAGE PROGRAM VIRTUAL WORKSHOP AGENDA AND RESPONSES TO </w:t>
      </w:r>
      <w:r w:rsidRPr="005A284B">
        <w:rPr>
          <w:rFonts w:ascii="Times New Roman" w:hAnsi="Times New Roman" w:cs="Times New Roman"/>
          <w:sz w:val="24"/>
          <w:szCs w:val="24"/>
        </w:rPr>
        <w:t>COMMIS</w:t>
      </w:r>
      <w:r w:rsidR="009F7EA7" w:rsidRPr="005A284B">
        <w:rPr>
          <w:rFonts w:ascii="Times New Roman" w:hAnsi="Times New Roman" w:cs="Times New Roman"/>
          <w:sz w:val="24"/>
          <w:szCs w:val="24"/>
        </w:rPr>
        <w:t>S</w:t>
      </w:r>
      <w:r w:rsidRPr="005A284B">
        <w:rPr>
          <w:rFonts w:ascii="Times New Roman" w:hAnsi="Times New Roman" w:cs="Times New Roman"/>
          <w:sz w:val="24"/>
          <w:szCs w:val="24"/>
        </w:rPr>
        <w:t>ION QUESTIONS</w:t>
      </w:r>
    </w:p>
    <w:p w14:paraId="79A79D5B"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10818F6A" w14:textId="29A7E105" w:rsidR="009C46D8" w:rsidRPr="009C46D8" w:rsidRDefault="005A284B" w:rsidP="009C46D8">
      <w:pPr>
        <w:tabs>
          <w:tab w:val="left" w:pos="0"/>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r w:rsidR="009C46D8" w:rsidRPr="009C46D8">
        <w:rPr>
          <w:rFonts w:ascii="Times New Roman" w:hAnsi="Times New Roman" w:cs="Times New Roman"/>
          <w:sz w:val="24"/>
          <w:szCs w:val="24"/>
          <w:lang w:val="en-US"/>
        </w:rPr>
        <w:t xml:space="preserve">Generac Power Systems, Inc, (Generac) files these comments in response to Commission questions and invitation for public comment in the design and specifications for proposed backup power packages as part of the Texas Energy Fund. As a leading resiliency provider with over 65 years of experience manufacturing and deploying technology solutions for residential and commercial needs alike, Generac offers a comprehensive suite of product offerings providing homes, businesses, communities, and the grid with increased resiliency. Generac is a leader in the residential energy solutions industry with offerings including smart thermostats, EV charging, batteries, load management, and generators. In the commercial sector, Generac offers a complete portfolio of solutions including generators, battery energy storage systems, microgrid controllers, and more. This product suite works together to reinforce the electrical grid and provide backup power in case of outage, ensuring comfort and reliability at homes and businesses, and providing stability to critical facilities throughout the country. </w:t>
      </w:r>
    </w:p>
    <w:p w14:paraId="01D0A846" w14:textId="2730ACBD" w:rsidR="009C46D8" w:rsidRPr="009C46D8" w:rsidRDefault="00F92517" w:rsidP="744C8DBF">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r w:rsidR="009C46D8" w:rsidRPr="009C46D8">
        <w:rPr>
          <w:rFonts w:ascii="Times New Roman" w:hAnsi="Times New Roman" w:cs="Times New Roman"/>
          <w:sz w:val="24"/>
          <w:szCs w:val="24"/>
          <w:lang w:val="en-US"/>
        </w:rPr>
        <w:t xml:space="preserve">Generac appreciates your consideration of the following comments and remains eager </w:t>
      </w:r>
      <w:r w:rsidR="009C46D8" w:rsidRPr="009C46D8">
        <w:rPr>
          <w:rFonts w:ascii="Times New Roman" w:hAnsi="Times New Roman" w:cs="Times New Roman"/>
          <w:sz w:val="24"/>
          <w:szCs w:val="24"/>
        </w:rPr>
        <w:t>to participate in providing critical resilience to Texas facilities under the program</w:t>
      </w:r>
      <w:r w:rsidR="009C46D8" w:rsidRPr="009C46D8">
        <w:rPr>
          <w:rFonts w:ascii="Times New Roman" w:hAnsi="Times New Roman" w:cs="Times New Roman"/>
          <w:sz w:val="24"/>
          <w:szCs w:val="24"/>
          <w:lang w:val="en-US"/>
        </w:rPr>
        <w:t xml:space="preserve">. Generac </w:t>
      </w:r>
      <w:r w:rsidR="002A38EA" w:rsidRPr="009C46D8">
        <w:rPr>
          <w:rFonts w:ascii="Times New Roman" w:hAnsi="Times New Roman" w:cs="Times New Roman"/>
          <w:sz w:val="24"/>
          <w:szCs w:val="24"/>
          <w:lang w:val="en-US"/>
        </w:rPr>
        <w:t>refers</w:t>
      </w:r>
      <w:r w:rsidR="009C46D8" w:rsidRPr="009C46D8">
        <w:rPr>
          <w:rFonts w:ascii="Times New Roman" w:hAnsi="Times New Roman" w:cs="Times New Roman"/>
          <w:sz w:val="24"/>
          <w:szCs w:val="24"/>
          <w:lang w:val="en-US"/>
        </w:rPr>
        <w:t xml:space="preserve"> to its past filing(s) throughout this document</w:t>
      </w:r>
      <w:r w:rsidR="002F7977">
        <w:rPr>
          <w:rFonts w:ascii="Times New Roman" w:hAnsi="Times New Roman" w:cs="Times New Roman"/>
          <w:sz w:val="24"/>
          <w:szCs w:val="24"/>
          <w:lang w:val="en-US"/>
        </w:rPr>
        <w:t xml:space="preserve"> </w:t>
      </w:r>
      <w:r w:rsidR="009C46D8" w:rsidRPr="009C46D8">
        <w:rPr>
          <w:rFonts w:ascii="Times New Roman" w:hAnsi="Times New Roman" w:cs="Times New Roman"/>
          <w:sz w:val="24"/>
          <w:szCs w:val="24"/>
          <w:lang w:val="en-US"/>
        </w:rPr>
        <w:t>and considers this filing to be complementary to our last.</w:t>
      </w:r>
    </w:p>
    <w:p w14:paraId="3CD42905"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p>
    <w:p w14:paraId="623FA571" w14:textId="6D9B8959" w:rsidR="009C46D8" w:rsidRPr="009C46D8" w:rsidRDefault="009C46D8" w:rsidP="009C46D8">
      <w:pPr>
        <w:tabs>
          <w:tab w:val="left" w:pos="0"/>
        </w:tabs>
        <w:spacing w:line="480" w:lineRule="auto"/>
        <w:jc w:val="both"/>
        <w:rPr>
          <w:rFonts w:ascii="Times New Roman" w:hAnsi="Times New Roman" w:cs="Times New Roman"/>
          <w:b/>
          <w:bCs/>
          <w:sz w:val="24"/>
          <w:szCs w:val="24"/>
        </w:rPr>
      </w:pPr>
      <w:r w:rsidRPr="009C46D8">
        <w:rPr>
          <w:rFonts w:ascii="Times New Roman" w:hAnsi="Times New Roman" w:cs="Times New Roman"/>
          <w:b/>
          <w:bCs/>
          <w:sz w:val="24"/>
          <w:szCs w:val="24"/>
        </w:rPr>
        <w:lastRenderedPageBreak/>
        <w:t xml:space="preserve">Executive Summary </w:t>
      </w:r>
    </w:p>
    <w:p w14:paraId="1D26A9BE" w14:textId="51C971B4"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rPr>
        <w:tab/>
      </w:r>
      <w:r w:rsidRPr="009C46D8">
        <w:rPr>
          <w:rFonts w:ascii="Times New Roman" w:hAnsi="Times New Roman" w:cs="Times New Roman"/>
          <w:sz w:val="24"/>
          <w:szCs w:val="24"/>
          <w:lang w:val="en-US"/>
        </w:rPr>
        <w:t>The Patrick Engineering Report provides significant technical guidance for the implementation of the Backup Power Package program under SB2627. The proposed designs, however, result in packages that are unnecessarily expensive and too restrictive for most use cases. Generac Power Systems recommends modifications to their proposal that will dramatically reduce the cost of the systems for critical facilities across the State. As detailed in our prior filing, those changes, broadly, are the following:</w:t>
      </w:r>
    </w:p>
    <w:p w14:paraId="6F4AA654"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p>
    <w:p w14:paraId="1DDBC939" w14:textId="77777777" w:rsidR="009C46D8" w:rsidRPr="009C46D8" w:rsidRDefault="009C46D8" w:rsidP="009C46D8">
      <w:pPr>
        <w:numPr>
          <w:ilvl w:val="0"/>
          <w:numId w:val="27"/>
        </w:num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Allow for an industry standard ten second startup time for on-site generation. This will allow for the rightsizing of all three assets, eliminate the need for some more expensive components, and provide a reliable and more affordable solution for critical facilities under the program.</w:t>
      </w:r>
    </w:p>
    <w:p w14:paraId="45AD2B78" w14:textId="77777777" w:rsidR="009C46D8" w:rsidRPr="009C46D8" w:rsidRDefault="009C46D8" w:rsidP="009C46D8">
      <w:pPr>
        <w:numPr>
          <w:ilvl w:val="0"/>
          <w:numId w:val="27"/>
        </w:num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Allow an additional package category for individually designed solutions that meet the program requirements but for either space, power, or other needs, do not fit easily into the predetermined package sizes.</w:t>
      </w:r>
    </w:p>
    <w:p w14:paraId="2C4B507F" w14:textId="2AF3FC23" w:rsidR="009C46D8" w:rsidRPr="009C46D8" w:rsidRDefault="009C46D8" w:rsidP="009C46D8">
      <w:pPr>
        <w:numPr>
          <w:ilvl w:val="0"/>
          <w:numId w:val="27"/>
        </w:num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Allow providers greater flexibility in providing technical components and specifications according to site requirements</w:t>
      </w:r>
      <w:r w:rsidR="00FA02AB">
        <w:rPr>
          <w:rFonts w:ascii="Times New Roman" w:hAnsi="Times New Roman" w:cs="Times New Roman"/>
          <w:sz w:val="24"/>
          <w:szCs w:val="24"/>
          <w:lang w:val="en-US"/>
        </w:rPr>
        <w:t xml:space="preserve">, </w:t>
      </w:r>
      <w:r w:rsidRPr="009C46D8">
        <w:rPr>
          <w:rFonts w:ascii="Times New Roman" w:hAnsi="Times New Roman" w:cs="Times New Roman"/>
          <w:sz w:val="24"/>
          <w:szCs w:val="24"/>
          <w:lang w:val="en-US"/>
        </w:rPr>
        <w:t>manufacturer capabilities</w:t>
      </w:r>
      <w:r w:rsidR="00FA02AB">
        <w:rPr>
          <w:rFonts w:ascii="Times New Roman" w:hAnsi="Times New Roman" w:cs="Times New Roman"/>
          <w:sz w:val="24"/>
          <w:szCs w:val="24"/>
          <w:lang w:val="en-US"/>
        </w:rPr>
        <w:t xml:space="preserve">, and any utility interconnection agreements in line with </w:t>
      </w:r>
      <w:r w:rsidR="00AF7CDC">
        <w:rPr>
          <w:rFonts w:ascii="Times New Roman" w:hAnsi="Times New Roman" w:cs="Times New Roman"/>
          <w:sz w:val="24"/>
          <w:szCs w:val="24"/>
          <w:lang w:val="en-US"/>
        </w:rPr>
        <w:t xml:space="preserve">the </w:t>
      </w:r>
      <w:r w:rsidR="00A21C29">
        <w:rPr>
          <w:rFonts w:ascii="Times New Roman" w:hAnsi="Times New Roman" w:cs="Times New Roman"/>
          <w:sz w:val="24"/>
          <w:szCs w:val="24"/>
          <w:lang w:val="en-US"/>
        </w:rPr>
        <w:t xml:space="preserve">enabling legislation. </w:t>
      </w:r>
    </w:p>
    <w:p w14:paraId="09442DDD" w14:textId="25F5BC60" w:rsidR="0043254E" w:rsidRPr="009C46D8" w:rsidRDefault="00BA46D2" w:rsidP="009C46D8">
      <w:pPr>
        <w:numPr>
          <w:ilvl w:val="0"/>
          <w:numId w:val="27"/>
        </w:numPr>
        <w:tabs>
          <w:tab w:val="left" w:pos="0"/>
        </w:tabs>
        <w:spacing w:line="480" w:lineRule="auto"/>
        <w:jc w:val="both"/>
        <w:rPr>
          <w:rFonts w:ascii="Times New Roman" w:hAnsi="Times New Roman" w:cs="Times New Roman"/>
          <w:sz w:val="24"/>
          <w:szCs w:val="24"/>
          <w:lang w:val="en-US"/>
        </w:rPr>
      </w:pPr>
      <w:r w:rsidRPr="00BA46D2">
        <w:t xml:space="preserve"> </w:t>
      </w:r>
      <w:r w:rsidRPr="00BA46D2">
        <w:rPr>
          <w:rFonts w:ascii="Times New Roman" w:hAnsi="Times New Roman" w:cs="Times New Roman"/>
          <w:sz w:val="24"/>
          <w:szCs w:val="24"/>
        </w:rPr>
        <w:t xml:space="preserve">For smaller systems, where $/kW disparity becomes greater between the incentive and cost, consider grants plus low interest loans. Further support </w:t>
      </w:r>
      <w:r w:rsidR="000E0E51" w:rsidRPr="00BA46D2">
        <w:rPr>
          <w:rFonts w:ascii="Times New Roman" w:hAnsi="Times New Roman" w:cs="Times New Roman"/>
          <w:sz w:val="24"/>
          <w:szCs w:val="24"/>
        </w:rPr>
        <w:t>for</w:t>
      </w:r>
      <w:r w:rsidRPr="00BA46D2">
        <w:rPr>
          <w:rFonts w:ascii="Times New Roman" w:hAnsi="Times New Roman" w:cs="Times New Roman"/>
          <w:sz w:val="24"/>
          <w:szCs w:val="24"/>
        </w:rPr>
        <w:t xml:space="preserve"> this is provided in the appendix.</w:t>
      </w:r>
    </w:p>
    <w:p w14:paraId="605BE8AF"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p>
    <w:p w14:paraId="6115D1B8" w14:textId="5646E455" w:rsidR="009C46D8" w:rsidRPr="009C46D8" w:rsidRDefault="00854811" w:rsidP="009C46D8">
      <w:pPr>
        <w:tabs>
          <w:tab w:val="left" w:pos="0"/>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rPr>
        <w:lastRenderedPageBreak/>
        <w:tab/>
      </w:r>
      <w:r w:rsidR="009C46D8" w:rsidRPr="009C46D8">
        <w:rPr>
          <w:rFonts w:ascii="Times New Roman" w:hAnsi="Times New Roman" w:cs="Times New Roman"/>
          <w:sz w:val="24"/>
          <w:szCs w:val="24"/>
        </w:rPr>
        <w:t>In response to Patrick Engineering’s second report Generac filed comments expanding in detail on these points and provided recommendations along with technical documentation to support the modified system design we proposed.</w:t>
      </w:r>
      <w:r w:rsidR="00F2776F">
        <w:rPr>
          <w:rFonts w:ascii="Times New Roman" w:hAnsi="Times New Roman" w:cs="Times New Roman"/>
          <w:sz w:val="24"/>
          <w:szCs w:val="24"/>
        </w:rPr>
        <w:t xml:space="preserve"> We have aimed with these comments to be additive and not re</w:t>
      </w:r>
      <w:r w:rsidR="00101F21">
        <w:rPr>
          <w:rFonts w:ascii="Times New Roman" w:hAnsi="Times New Roman" w:cs="Times New Roman"/>
          <w:sz w:val="24"/>
          <w:szCs w:val="24"/>
        </w:rPr>
        <w:t xml:space="preserve">petitive. </w:t>
      </w:r>
    </w:p>
    <w:p w14:paraId="1D1B6C58"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p>
    <w:p w14:paraId="4018200B" w14:textId="3C70E6CB" w:rsidR="009C46D8" w:rsidRPr="009C46D8" w:rsidRDefault="009C46D8" w:rsidP="009C46D8">
      <w:pPr>
        <w:tabs>
          <w:tab w:val="left" w:pos="0"/>
        </w:tabs>
        <w:spacing w:line="480" w:lineRule="auto"/>
        <w:jc w:val="both"/>
        <w:rPr>
          <w:rFonts w:ascii="Times New Roman" w:hAnsi="Times New Roman" w:cs="Times New Roman"/>
          <w:b/>
          <w:bCs/>
          <w:sz w:val="24"/>
          <w:szCs w:val="24"/>
          <w:lang w:val="en-US"/>
        </w:rPr>
      </w:pPr>
      <w:r w:rsidRPr="009C46D8">
        <w:rPr>
          <w:rFonts w:ascii="Times New Roman" w:hAnsi="Times New Roman" w:cs="Times New Roman"/>
          <w:b/>
          <w:bCs/>
          <w:sz w:val="24"/>
          <w:szCs w:val="24"/>
          <w:lang w:val="en-US"/>
        </w:rPr>
        <w:t>Responses to PUC Workshop #2 Questions</w:t>
      </w:r>
    </w:p>
    <w:p w14:paraId="7892290C"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p>
    <w:p w14:paraId="4C8F6A86"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1. Cost Offsets</w:t>
      </w:r>
    </w:p>
    <w:p w14:paraId="6DBD4AAF" w14:textId="77777777" w:rsidR="009C46D8" w:rsidRPr="009C46D8" w:rsidRDefault="009C46D8" w:rsidP="00301D8F">
      <w:pPr>
        <w:numPr>
          <w:ilvl w:val="0"/>
          <w:numId w:val="28"/>
        </w:numPr>
        <w:tabs>
          <w:tab w:val="left" w:pos="0"/>
        </w:tabs>
        <w:spacing w:line="480" w:lineRule="auto"/>
        <w:ind w:left="90"/>
        <w:jc w:val="both"/>
        <w:rPr>
          <w:rFonts w:ascii="Times New Roman" w:hAnsi="Times New Roman" w:cs="Times New Roman"/>
          <w:sz w:val="24"/>
          <w:szCs w:val="24"/>
        </w:rPr>
      </w:pPr>
      <w:r w:rsidRPr="009C46D8">
        <w:rPr>
          <w:rFonts w:ascii="Times New Roman" w:hAnsi="Times New Roman" w:cs="Times New Roman"/>
          <w:sz w:val="24"/>
          <w:szCs w:val="24"/>
        </w:rPr>
        <w:t>How can the specifications be refined to 1) prioritize cost savings, effectiveness, and affordability for TBPPs without compromising backup power and resilience goals?</w:t>
      </w:r>
    </w:p>
    <w:p w14:paraId="11E70BD2"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67BD2EA9" w14:textId="4FE38657" w:rsidR="009C46D8" w:rsidRPr="009C46D8" w:rsidRDefault="009B684F" w:rsidP="00292685">
      <w:pPr>
        <w:numPr>
          <w:ilvl w:val="0"/>
          <w:numId w:val="42"/>
        </w:numPr>
        <w:tabs>
          <w:tab w:val="left" w:pos="0"/>
        </w:tabs>
        <w:spacing w:line="48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In our experience designing and installing similar systems for </w:t>
      </w:r>
      <w:r w:rsidR="0058463D">
        <w:rPr>
          <w:rFonts w:ascii="Times New Roman" w:hAnsi="Times New Roman" w:cs="Times New Roman"/>
          <w:sz w:val="24"/>
          <w:szCs w:val="24"/>
          <w:lang w:val="en-US"/>
        </w:rPr>
        <w:t>this customer class</w:t>
      </w:r>
      <w:r w:rsidR="009C46D8" w:rsidRPr="009C46D8">
        <w:rPr>
          <w:rFonts w:ascii="Times New Roman" w:hAnsi="Times New Roman" w:cs="Times New Roman"/>
          <w:sz w:val="24"/>
          <w:szCs w:val="24"/>
          <w:lang w:val="en-US"/>
        </w:rPr>
        <w:t xml:space="preserve">, most customers do not value the premium associated with instantaneous transfer. Generac recommends the program </w:t>
      </w:r>
      <w:r w:rsidR="003F1548" w:rsidRPr="009C46D8">
        <w:rPr>
          <w:rFonts w:ascii="Times New Roman" w:hAnsi="Times New Roman" w:cs="Times New Roman"/>
          <w:sz w:val="24"/>
          <w:szCs w:val="24"/>
          <w:lang w:val="en-US"/>
        </w:rPr>
        <w:t>provides</w:t>
      </w:r>
      <w:r w:rsidR="009C46D8" w:rsidRPr="009C46D8">
        <w:rPr>
          <w:rFonts w:ascii="Times New Roman" w:hAnsi="Times New Roman" w:cs="Times New Roman"/>
          <w:sz w:val="24"/>
          <w:szCs w:val="24"/>
          <w:lang w:val="en-US"/>
        </w:rPr>
        <w:t xml:space="preserve"> customers with flexibility in sizing the required engine, BESS, and solar components to meet their technical and financial requirements. Generac’s Option B and Option C illustrated this in the form of improved economics which makes the packages more affordable. </w:t>
      </w:r>
    </w:p>
    <w:p w14:paraId="5FB3EC26" w14:textId="77777777" w:rsidR="009C46D8" w:rsidRPr="009C46D8" w:rsidRDefault="009C46D8" w:rsidP="00292685">
      <w:pPr>
        <w:numPr>
          <w:ilvl w:val="0"/>
          <w:numId w:val="42"/>
        </w:num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lang w:val="en-US"/>
        </w:rPr>
        <w:t>Flexibility in asset sizing – If standard package sizes are required, we recommend the PUC allow for an additional package category for individually designed solutions that meet the program requirements but for either space, power, or other needs, do not fit easily into the predetermined package sizes. (Ex: 600kW customers should not be required to purchase a 500kW and 100kW package if a 600kW package can be provided.)</w:t>
      </w:r>
    </w:p>
    <w:p w14:paraId="14775715" w14:textId="77777777" w:rsidR="009C46D8" w:rsidRPr="009C46D8" w:rsidRDefault="009C46D8" w:rsidP="00292685">
      <w:pPr>
        <w:numPr>
          <w:ilvl w:val="0"/>
          <w:numId w:val="42"/>
        </w:num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lastRenderedPageBreak/>
        <w:t>Load control capability – if facility loads can be managed during an event, it is possible that a system may be sized more cost-effectively for the site (ex: 27kW peak facility can load control 2kW and be more suitable for a 25kW package versus a larger package)</w:t>
      </w:r>
    </w:p>
    <w:p w14:paraId="6124D3E6" w14:textId="1A3822BA" w:rsidR="009C46D8" w:rsidRPr="009C46D8" w:rsidRDefault="009C46D8" w:rsidP="00292685">
      <w:pPr>
        <w:numPr>
          <w:ilvl w:val="0"/>
          <w:numId w:val="42"/>
        </w:num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lang w:val="en-US"/>
        </w:rPr>
        <w:t xml:space="preserve">Technical flexibility – there are several technical specifications in PE’s system specifications which we believe are overly prescriptive and may result in vendor lock. Examples include DC Bus Voltage Range, Overload Capability. We highlighted these in our prior filing </w:t>
      </w:r>
      <w:r w:rsidR="009950F7">
        <w:rPr>
          <w:rFonts w:ascii="Times New Roman" w:hAnsi="Times New Roman" w:cs="Times New Roman"/>
          <w:sz w:val="24"/>
          <w:szCs w:val="24"/>
          <w:lang w:val="en-US"/>
        </w:rPr>
        <w:t xml:space="preserve">and have included </w:t>
      </w:r>
      <w:r w:rsidR="00E4360E">
        <w:rPr>
          <w:rFonts w:ascii="Times New Roman" w:hAnsi="Times New Roman" w:cs="Times New Roman"/>
          <w:sz w:val="24"/>
          <w:szCs w:val="24"/>
          <w:lang w:val="en-US"/>
        </w:rPr>
        <w:t xml:space="preserve">details </w:t>
      </w:r>
      <w:r w:rsidR="00BA46D2">
        <w:rPr>
          <w:rFonts w:ascii="Times New Roman" w:hAnsi="Times New Roman" w:cs="Times New Roman"/>
          <w:sz w:val="24"/>
          <w:szCs w:val="24"/>
          <w:lang w:val="en-US"/>
        </w:rPr>
        <w:t xml:space="preserve">in the appendix </w:t>
      </w:r>
      <w:r w:rsidR="00E4360E">
        <w:rPr>
          <w:rFonts w:ascii="Times New Roman" w:hAnsi="Times New Roman" w:cs="Times New Roman"/>
          <w:sz w:val="24"/>
          <w:szCs w:val="24"/>
          <w:lang w:val="en-US"/>
        </w:rPr>
        <w:t xml:space="preserve">with </w:t>
      </w:r>
      <w:r w:rsidRPr="009C46D8">
        <w:rPr>
          <w:rFonts w:ascii="Times New Roman" w:hAnsi="Times New Roman" w:cs="Times New Roman"/>
          <w:sz w:val="24"/>
          <w:szCs w:val="24"/>
          <w:lang w:val="en-US"/>
        </w:rPr>
        <w:t>recommendations.</w:t>
      </w:r>
    </w:p>
    <w:p w14:paraId="5CE21397" w14:textId="1EAAA597" w:rsidR="009C46D8" w:rsidRPr="009C46D8" w:rsidRDefault="009C46D8" w:rsidP="00292685">
      <w:pPr>
        <w:numPr>
          <w:ilvl w:val="0"/>
          <w:numId w:val="42"/>
        </w:num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lang w:val="en-US"/>
        </w:rPr>
        <w:t>We also note that the original legislation contemplated cybersecure, open and interoperable communication and control systems; however, we noted PE’s report did not go into detail on these items. Our recommendations to the PUC and PE related to cybersecure, open, and interoperable communication, control, and microgrid-controller systems and suggested specifications were provided in our 1</w:t>
      </w:r>
      <w:r w:rsidRPr="009C46D8">
        <w:rPr>
          <w:rFonts w:ascii="Times New Roman" w:hAnsi="Times New Roman" w:cs="Times New Roman"/>
          <w:sz w:val="24"/>
          <w:szCs w:val="24"/>
          <w:vertAlign w:val="superscript"/>
          <w:lang w:val="en-US"/>
        </w:rPr>
        <w:t xml:space="preserve">st </w:t>
      </w:r>
      <w:r w:rsidRPr="009C46D8">
        <w:rPr>
          <w:rFonts w:ascii="Times New Roman" w:hAnsi="Times New Roman" w:cs="Times New Roman"/>
          <w:sz w:val="24"/>
          <w:szCs w:val="24"/>
        </w:rPr>
        <w:t>and 2</w:t>
      </w:r>
      <w:r w:rsidRPr="009C46D8">
        <w:rPr>
          <w:rFonts w:ascii="Times New Roman" w:hAnsi="Times New Roman" w:cs="Times New Roman"/>
          <w:sz w:val="24"/>
          <w:szCs w:val="24"/>
          <w:vertAlign w:val="superscript"/>
        </w:rPr>
        <w:t>nd</w:t>
      </w:r>
      <w:r w:rsidRPr="009C46D8">
        <w:rPr>
          <w:rFonts w:ascii="Times New Roman" w:hAnsi="Times New Roman" w:cs="Times New Roman"/>
          <w:sz w:val="24"/>
          <w:szCs w:val="24"/>
        </w:rPr>
        <w:t xml:space="preserve"> public filing</w:t>
      </w:r>
      <w:r w:rsidR="00B16285">
        <w:rPr>
          <w:rFonts w:ascii="Times New Roman" w:hAnsi="Times New Roman" w:cs="Times New Roman"/>
          <w:sz w:val="24"/>
          <w:szCs w:val="24"/>
        </w:rPr>
        <w:t>. A</w:t>
      </w:r>
      <w:r w:rsidR="00D215EF">
        <w:rPr>
          <w:rFonts w:ascii="Times New Roman" w:hAnsi="Times New Roman" w:cs="Times New Roman"/>
          <w:sz w:val="24"/>
          <w:szCs w:val="24"/>
        </w:rPr>
        <w:t xml:space="preserve">dditional details are provided in the appendix </w:t>
      </w:r>
      <w:r w:rsidR="00BF3F2C">
        <w:rPr>
          <w:rFonts w:ascii="Times New Roman" w:hAnsi="Times New Roman" w:cs="Times New Roman"/>
          <w:sz w:val="24"/>
          <w:szCs w:val="24"/>
        </w:rPr>
        <w:t>below</w:t>
      </w:r>
      <w:r w:rsidR="00B16285">
        <w:rPr>
          <w:rFonts w:ascii="Times New Roman" w:hAnsi="Times New Roman" w:cs="Times New Roman"/>
          <w:sz w:val="24"/>
          <w:szCs w:val="24"/>
        </w:rPr>
        <w:t>.</w:t>
      </w:r>
      <w:r w:rsidRPr="009C46D8">
        <w:rPr>
          <w:rFonts w:ascii="Times New Roman" w:hAnsi="Times New Roman" w:cs="Times New Roman"/>
          <w:sz w:val="24"/>
          <w:szCs w:val="24"/>
        </w:rPr>
        <w:t xml:space="preserve"> </w:t>
      </w:r>
    </w:p>
    <w:p w14:paraId="68167D6A" w14:textId="5AA2BFBF" w:rsidR="009C46D8" w:rsidRPr="009C46D8" w:rsidRDefault="009C46D8" w:rsidP="00292685">
      <w:pPr>
        <w:numPr>
          <w:ilvl w:val="0"/>
          <w:numId w:val="42"/>
        </w:num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Generac notes that </w:t>
      </w:r>
      <w:r w:rsidR="000D3081">
        <w:rPr>
          <w:rFonts w:ascii="Times New Roman" w:hAnsi="Times New Roman" w:cs="Times New Roman"/>
          <w:sz w:val="24"/>
          <w:szCs w:val="24"/>
          <w:lang w:val="en-US"/>
        </w:rPr>
        <w:t>we</w:t>
      </w:r>
      <w:r w:rsidRPr="009C46D8">
        <w:rPr>
          <w:rFonts w:ascii="Times New Roman" w:hAnsi="Times New Roman" w:cs="Times New Roman"/>
          <w:sz w:val="24"/>
          <w:szCs w:val="24"/>
          <w:lang w:val="en-US"/>
        </w:rPr>
        <w:t xml:space="preserve"> would be happy to support the PUC by submitting pricing for microgrid components or pricing for revised packages. </w:t>
      </w:r>
    </w:p>
    <w:p w14:paraId="41D64B7C" w14:textId="46CE0B1A" w:rsidR="009C46D8" w:rsidRDefault="000D3081" w:rsidP="00292685">
      <w:pPr>
        <w:numPr>
          <w:ilvl w:val="0"/>
          <w:numId w:val="42"/>
        </w:numPr>
        <w:tabs>
          <w:tab w:val="left" w:pos="0"/>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Finally, </w:t>
      </w:r>
      <w:r w:rsidR="009C46D8" w:rsidRPr="009C46D8">
        <w:rPr>
          <w:rFonts w:ascii="Times New Roman" w:hAnsi="Times New Roman" w:cs="Times New Roman"/>
          <w:sz w:val="24"/>
          <w:szCs w:val="24"/>
          <w:lang w:val="en-US"/>
        </w:rPr>
        <w:t xml:space="preserve">Patrick Engineering </w:t>
      </w:r>
      <w:r w:rsidR="00C56FB9">
        <w:rPr>
          <w:rFonts w:ascii="Times New Roman" w:hAnsi="Times New Roman" w:cs="Times New Roman"/>
          <w:sz w:val="24"/>
          <w:szCs w:val="24"/>
          <w:lang w:val="en-US"/>
        </w:rPr>
        <w:t xml:space="preserve">exceeded </w:t>
      </w:r>
      <w:r w:rsidR="009C46D8" w:rsidRPr="009C46D8">
        <w:rPr>
          <w:rFonts w:ascii="Times New Roman" w:hAnsi="Times New Roman" w:cs="Times New Roman"/>
          <w:sz w:val="24"/>
          <w:szCs w:val="24"/>
          <w:lang w:val="en-US"/>
        </w:rPr>
        <w:t xml:space="preserve">legislative </w:t>
      </w:r>
      <w:r w:rsidR="00C56FB9">
        <w:rPr>
          <w:rFonts w:ascii="Times New Roman" w:hAnsi="Times New Roman" w:cs="Times New Roman"/>
          <w:sz w:val="24"/>
          <w:szCs w:val="24"/>
          <w:lang w:val="en-US"/>
        </w:rPr>
        <w:t>direction</w:t>
      </w:r>
      <w:r w:rsidR="009C46D8" w:rsidRPr="009C46D8">
        <w:rPr>
          <w:rFonts w:ascii="Times New Roman" w:hAnsi="Times New Roman" w:cs="Times New Roman"/>
          <w:sz w:val="24"/>
          <w:szCs w:val="24"/>
          <w:lang w:val="en-US"/>
        </w:rPr>
        <w:t xml:space="preserve"> </w:t>
      </w:r>
      <w:r w:rsidR="00C56FB9">
        <w:rPr>
          <w:rFonts w:ascii="Times New Roman" w:hAnsi="Times New Roman" w:cs="Times New Roman"/>
          <w:sz w:val="24"/>
          <w:szCs w:val="24"/>
          <w:lang w:val="en-US"/>
        </w:rPr>
        <w:t xml:space="preserve">in limiting </w:t>
      </w:r>
      <w:r w:rsidR="009C46D8" w:rsidRPr="009C46D8">
        <w:rPr>
          <w:rFonts w:ascii="Times New Roman" w:hAnsi="Times New Roman" w:cs="Times New Roman"/>
          <w:sz w:val="24"/>
          <w:szCs w:val="24"/>
          <w:lang w:val="en-US"/>
        </w:rPr>
        <w:t>the systems only</w:t>
      </w:r>
      <w:r w:rsidR="00C56FB9">
        <w:rPr>
          <w:rFonts w:ascii="Times New Roman" w:hAnsi="Times New Roman" w:cs="Times New Roman"/>
          <w:sz w:val="24"/>
          <w:szCs w:val="24"/>
          <w:lang w:val="en-US"/>
        </w:rPr>
        <w:t xml:space="preserve"> to</w:t>
      </w:r>
      <w:r w:rsidR="009C46D8" w:rsidRPr="009C46D8">
        <w:rPr>
          <w:rFonts w:ascii="Times New Roman" w:hAnsi="Times New Roman" w:cs="Times New Roman"/>
          <w:sz w:val="24"/>
          <w:szCs w:val="24"/>
          <w:lang w:val="en-US"/>
        </w:rPr>
        <w:t xml:space="preserve"> island</w:t>
      </w:r>
      <w:r w:rsidR="008C56D7">
        <w:rPr>
          <w:rFonts w:ascii="Times New Roman" w:hAnsi="Times New Roman" w:cs="Times New Roman"/>
          <w:sz w:val="24"/>
          <w:szCs w:val="24"/>
          <w:lang w:val="en-US"/>
        </w:rPr>
        <w:t>ed</w:t>
      </w:r>
      <w:r w:rsidR="00CB4496">
        <w:rPr>
          <w:rFonts w:ascii="Times New Roman" w:hAnsi="Times New Roman" w:cs="Times New Roman"/>
          <w:sz w:val="24"/>
          <w:szCs w:val="24"/>
          <w:lang w:val="en-US"/>
        </w:rPr>
        <w:t xml:space="preserve"> operation. </w:t>
      </w:r>
      <w:r w:rsidR="00CD29F6">
        <w:rPr>
          <w:rFonts w:ascii="Times New Roman" w:hAnsi="Times New Roman" w:cs="Times New Roman"/>
          <w:sz w:val="24"/>
          <w:szCs w:val="24"/>
          <w:lang w:val="en-US"/>
        </w:rPr>
        <w:t xml:space="preserve">Legislation </w:t>
      </w:r>
      <w:r w:rsidR="00C403EF">
        <w:rPr>
          <w:rFonts w:ascii="Times New Roman" w:hAnsi="Times New Roman" w:cs="Times New Roman"/>
          <w:sz w:val="24"/>
          <w:szCs w:val="24"/>
          <w:lang w:val="en-US"/>
        </w:rPr>
        <w:t xml:space="preserve">is silent on this </w:t>
      </w:r>
      <w:r w:rsidR="009F4513">
        <w:rPr>
          <w:rFonts w:ascii="Times New Roman" w:hAnsi="Times New Roman" w:cs="Times New Roman"/>
          <w:sz w:val="24"/>
          <w:szCs w:val="24"/>
          <w:lang w:val="en-US"/>
        </w:rPr>
        <w:t xml:space="preserve">matter and only prohibits the use of systems for </w:t>
      </w:r>
      <w:r w:rsidR="00206864">
        <w:rPr>
          <w:rFonts w:ascii="Times New Roman" w:hAnsi="Times New Roman" w:cs="Times New Roman"/>
          <w:sz w:val="24"/>
          <w:szCs w:val="24"/>
          <w:lang w:val="en-US"/>
        </w:rPr>
        <w:t xml:space="preserve">the </w:t>
      </w:r>
      <w:r w:rsidR="009C46D8" w:rsidRPr="009C46D8">
        <w:rPr>
          <w:rFonts w:ascii="Times New Roman" w:hAnsi="Times New Roman" w:cs="Times New Roman"/>
          <w:sz w:val="24"/>
          <w:szCs w:val="24"/>
          <w:lang w:val="en-US"/>
        </w:rPr>
        <w:t xml:space="preserve">sale of energy or ancillary services. </w:t>
      </w:r>
    </w:p>
    <w:p w14:paraId="25449500" w14:textId="77777777" w:rsidR="00D716B2" w:rsidRPr="009C46D8" w:rsidRDefault="00D716B2" w:rsidP="00D716B2">
      <w:pPr>
        <w:tabs>
          <w:tab w:val="left" w:pos="0"/>
        </w:tabs>
        <w:spacing w:line="480" w:lineRule="auto"/>
        <w:ind w:left="720"/>
        <w:jc w:val="both"/>
        <w:rPr>
          <w:rFonts w:ascii="Times New Roman" w:hAnsi="Times New Roman" w:cs="Times New Roman"/>
          <w:sz w:val="24"/>
          <w:szCs w:val="24"/>
          <w:lang w:val="en-US"/>
        </w:rPr>
      </w:pPr>
    </w:p>
    <w:p w14:paraId="7CF21F19" w14:textId="77777777" w:rsidR="009C46D8" w:rsidRPr="009C46D8" w:rsidRDefault="009C46D8" w:rsidP="00292685">
      <w:pPr>
        <w:numPr>
          <w:ilvl w:val="0"/>
          <w:numId w:val="28"/>
        </w:numPr>
        <w:tabs>
          <w:tab w:val="left" w:pos="0"/>
        </w:tabs>
        <w:spacing w:line="480" w:lineRule="auto"/>
        <w:ind w:left="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How can the features of a TBPP provide added value for a critical facility compared to purchasing and installing a generator set? How can this value be quantified relative to the cost of additional TBPP features?</w:t>
      </w:r>
    </w:p>
    <w:p w14:paraId="669BD240" w14:textId="1A655BEC" w:rsidR="009C46D8" w:rsidRPr="009C46D8" w:rsidRDefault="009C46D8" w:rsidP="00F9165E">
      <w:pPr>
        <w:numPr>
          <w:ilvl w:val="0"/>
          <w:numId w:val="43"/>
        </w:numPr>
        <w:tabs>
          <w:tab w:val="left" w:pos="0"/>
        </w:tabs>
        <w:spacing w:line="480" w:lineRule="auto"/>
        <w:ind w:left="72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lastRenderedPageBreak/>
        <w:t xml:space="preserve">Many options exist for critical facilities looking to purchase and install a generator set, including different fuel types and designation for </w:t>
      </w:r>
      <w:r w:rsidR="00066E2F" w:rsidRPr="009C46D8">
        <w:rPr>
          <w:rFonts w:ascii="Times New Roman" w:hAnsi="Times New Roman" w:cs="Times New Roman"/>
          <w:sz w:val="24"/>
          <w:szCs w:val="24"/>
          <w:lang w:val="en-US"/>
        </w:rPr>
        <w:t>emergencies</w:t>
      </w:r>
      <w:r w:rsidRPr="009C46D8">
        <w:rPr>
          <w:rFonts w:ascii="Times New Roman" w:hAnsi="Times New Roman" w:cs="Times New Roman"/>
          <w:sz w:val="24"/>
          <w:szCs w:val="24"/>
          <w:lang w:val="en-US"/>
        </w:rPr>
        <w:t xml:space="preserve"> and/or non-emergency use. Common configurations include Tier 2 Diesel, Tier 4 Diesel, Propane, and Natural Gas. </w:t>
      </w:r>
    </w:p>
    <w:p w14:paraId="02DDCBBA" w14:textId="33CB3A10" w:rsidR="009C46D8" w:rsidRPr="009C46D8" w:rsidRDefault="009C46D8" w:rsidP="771ED1C1">
      <w:pPr>
        <w:numPr>
          <w:ilvl w:val="0"/>
          <w:numId w:val="43"/>
        </w:numPr>
        <w:spacing w:line="480" w:lineRule="auto"/>
        <w:ind w:left="72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We understand the intent of including BESS and </w:t>
      </w:r>
      <w:r w:rsidR="002116DA">
        <w:rPr>
          <w:rFonts w:ascii="Times New Roman" w:hAnsi="Times New Roman" w:cs="Times New Roman"/>
          <w:sz w:val="24"/>
          <w:szCs w:val="24"/>
          <w:lang w:val="en-US"/>
        </w:rPr>
        <w:t>s</w:t>
      </w:r>
      <w:r w:rsidRPr="009C46D8">
        <w:rPr>
          <w:rFonts w:ascii="Times New Roman" w:hAnsi="Times New Roman" w:cs="Times New Roman"/>
          <w:sz w:val="24"/>
          <w:szCs w:val="24"/>
          <w:lang w:val="en-US"/>
        </w:rPr>
        <w:t xml:space="preserve">olar with a </w:t>
      </w:r>
      <w:r w:rsidR="002116DA">
        <w:rPr>
          <w:rFonts w:ascii="Times New Roman" w:hAnsi="Times New Roman" w:cs="Times New Roman"/>
          <w:sz w:val="24"/>
          <w:szCs w:val="24"/>
          <w:lang w:val="en-US"/>
        </w:rPr>
        <w:t>g</w:t>
      </w:r>
      <w:r w:rsidRPr="009C46D8">
        <w:rPr>
          <w:rFonts w:ascii="Times New Roman" w:hAnsi="Times New Roman" w:cs="Times New Roman"/>
          <w:sz w:val="24"/>
          <w:szCs w:val="24"/>
          <w:lang w:val="en-US"/>
        </w:rPr>
        <w:t xml:space="preserve">as </w:t>
      </w:r>
      <w:r w:rsidR="002116DA">
        <w:rPr>
          <w:rFonts w:ascii="Times New Roman" w:hAnsi="Times New Roman" w:cs="Times New Roman"/>
          <w:sz w:val="24"/>
          <w:szCs w:val="24"/>
          <w:lang w:val="en-US"/>
        </w:rPr>
        <w:t>e</w:t>
      </w:r>
      <w:r w:rsidRPr="009C46D8">
        <w:rPr>
          <w:rFonts w:ascii="Times New Roman" w:hAnsi="Times New Roman" w:cs="Times New Roman"/>
          <w:sz w:val="24"/>
          <w:szCs w:val="24"/>
          <w:lang w:val="en-US"/>
        </w:rPr>
        <w:t xml:space="preserve">ngine was to enable an additional layer of redundancy. Secondary and tertiary benefits can be derived from the BESS and </w:t>
      </w:r>
      <w:r w:rsidR="002A2A35">
        <w:rPr>
          <w:rFonts w:ascii="Times New Roman" w:hAnsi="Times New Roman" w:cs="Times New Roman"/>
          <w:sz w:val="24"/>
          <w:szCs w:val="24"/>
          <w:lang w:val="en-US"/>
        </w:rPr>
        <w:t>s</w:t>
      </w:r>
      <w:r w:rsidRPr="009C46D8">
        <w:rPr>
          <w:rFonts w:ascii="Times New Roman" w:hAnsi="Times New Roman" w:cs="Times New Roman"/>
          <w:sz w:val="24"/>
          <w:szCs w:val="24"/>
          <w:lang w:val="en-US"/>
        </w:rPr>
        <w:t xml:space="preserve">olar reducing engine operating expenses and emissions. For example, if the engine has an unplanned outage due to a mechanical failure or fuel supply chain disruptions, the BESS and </w:t>
      </w:r>
      <w:r w:rsidR="009D3A52">
        <w:rPr>
          <w:rFonts w:ascii="Times New Roman" w:hAnsi="Times New Roman" w:cs="Times New Roman"/>
          <w:sz w:val="24"/>
          <w:szCs w:val="24"/>
          <w:lang w:val="en-US"/>
        </w:rPr>
        <w:t>s</w:t>
      </w:r>
      <w:r w:rsidRPr="009C46D8">
        <w:rPr>
          <w:rFonts w:ascii="Times New Roman" w:hAnsi="Times New Roman" w:cs="Times New Roman"/>
          <w:sz w:val="24"/>
          <w:szCs w:val="24"/>
          <w:lang w:val="en-US"/>
        </w:rPr>
        <w:t xml:space="preserve">olar may be sized economically to allow the facility operator to power the critical loads of the facility. This may provide a crucial extension of time for response measures during an emergency at these critical facilities. Therefore, the incremental value of the BESS and </w:t>
      </w:r>
      <w:r w:rsidR="009901DA">
        <w:rPr>
          <w:rFonts w:ascii="Times New Roman" w:hAnsi="Times New Roman" w:cs="Times New Roman"/>
          <w:sz w:val="24"/>
          <w:szCs w:val="24"/>
          <w:lang w:val="en-US"/>
        </w:rPr>
        <w:t>s</w:t>
      </w:r>
      <w:r w:rsidRPr="009C46D8">
        <w:rPr>
          <w:rFonts w:ascii="Times New Roman" w:hAnsi="Times New Roman" w:cs="Times New Roman"/>
          <w:sz w:val="24"/>
          <w:szCs w:val="24"/>
          <w:lang w:val="en-US"/>
        </w:rPr>
        <w:t>olar can be quantified based on the customer’s unique redundancy interests or requirements</w:t>
      </w:r>
      <w:r w:rsidR="00F7065F">
        <w:rPr>
          <w:rFonts w:ascii="Times New Roman" w:hAnsi="Times New Roman" w:cs="Times New Roman"/>
          <w:sz w:val="24"/>
          <w:szCs w:val="24"/>
          <w:lang w:val="en-US"/>
        </w:rPr>
        <w:t>. T</w:t>
      </w:r>
      <w:r w:rsidRPr="009C46D8">
        <w:rPr>
          <w:rFonts w:ascii="Times New Roman" w:hAnsi="Times New Roman" w:cs="Times New Roman"/>
          <w:sz w:val="24"/>
          <w:szCs w:val="24"/>
          <w:lang w:val="en-US"/>
        </w:rPr>
        <w:t xml:space="preserve">his “flexible” approach </w:t>
      </w:r>
      <w:r w:rsidR="00584142">
        <w:rPr>
          <w:rFonts w:ascii="Times New Roman" w:hAnsi="Times New Roman" w:cs="Times New Roman"/>
          <w:sz w:val="24"/>
          <w:szCs w:val="24"/>
          <w:lang w:val="en-US"/>
        </w:rPr>
        <w:t xml:space="preserve">may provide the </w:t>
      </w:r>
      <w:r w:rsidR="00FF2A68">
        <w:rPr>
          <w:rFonts w:ascii="Times New Roman" w:hAnsi="Times New Roman" w:cs="Times New Roman"/>
          <w:sz w:val="24"/>
          <w:szCs w:val="24"/>
          <w:lang w:val="en-US"/>
        </w:rPr>
        <w:t xml:space="preserve">customer with </w:t>
      </w:r>
      <w:r w:rsidR="007D68CB">
        <w:rPr>
          <w:rFonts w:ascii="Times New Roman" w:hAnsi="Times New Roman" w:cs="Times New Roman"/>
          <w:sz w:val="24"/>
          <w:szCs w:val="24"/>
          <w:lang w:val="en-US"/>
        </w:rPr>
        <w:t xml:space="preserve">a greater understanding and acceptance of </w:t>
      </w:r>
      <w:r w:rsidRPr="009C46D8">
        <w:rPr>
          <w:rFonts w:ascii="Times New Roman" w:hAnsi="Times New Roman" w:cs="Times New Roman"/>
          <w:sz w:val="24"/>
          <w:szCs w:val="24"/>
          <w:lang w:val="en-US"/>
        </w:rPr>
        <w:t xml:space="preserve">the incremental cost of the BESS and </w:t>
      </w:r>
      <w:r w:rsidR="007C0570">
        <w:rPr>
          <w:rFonts w:ascii="Times New Roman" w:hAnsi="Times New Roman" w:cs="Times New Roman"/>
          <w:sz w:val="24"/>
          <w:szCs w:val="24"/>
          <w:lang w:val="en-US"/>
        </w:rPr>
        <w:t>s</w:t>
      </w:r>
      <w:r w:rsidRPr="009C46D8">
        <w:rPr>
          <w:rFonts w:ascii="Times New Roman" w:hAnsi="Times New Roman" w:cs="Times New Roman"/>
          <w:sz w:val="24"/>
          <w:szCs w:val="24"/>
          <w:lang w:val="en-US"/>
        </w:rPr>
        <w:t xml:space="preserve">olar. </w:t>
      </w:r>
    </w:p>
    <w:p w14:paraId="734540A9" w14:textId="77777777" w:rsidR="009C46D8" w:rsidRPr="009C46D8" w:rsidRDefault="009C46D8" w:rsidP="00F9165E">
      <w:pPr>
        <w:tabs>
          <w:tab w:val="left" w:pos="0"/>
        </w:tabs>
        <w:spacing w:line="480" w:lineRule="auto"/>
        <w:ind w:left="720"/>
        <w:jc w:val="both"/>
        <w:rPr>
          <w:rFonts w:ascii="Times New Roman" w:hAnsi="Times New Roman" w:cs="Times New Roman"/>
          <w:sz w:val="24"/>
          <w:szCs w:val="24"/>
          <w:lang w:val="en-US"/>
        </w:rPr>
      </w:pPr>
    </w:p>
    <w:p w14:paraId="65B8D5D6" w14:textId="6CDF3A9E" w:rsidR="00234C40" w:rsidRDefault="009C46D8" w:rsidP="006B7E52">
      <w:pPr>
        <w:numPr>
          <w:ilvl w:val="0"/>
          <w:numId w:val="28"/>
        </w:numPr>
        <w:tabs>
          <w:tab w:val="left" w:pos="0"/>
        </w:tabs>
        <w:spacing w:line="480" w:lineRule="auto"/>
        <w:ind w:left="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How can contracts for alternative ownership models and financing mechanisms be structured to comply with statutory requirements? If these models and mechanisms are considered, what metrics could effectively measure value, performance, and compliance for the TBPP program?</w:t>
      </w:r>
      <w:r w:rsidR="006B7E52">
        <w:rPr>
          <w:rFonts w:ascii="Times New Roman" w:hAnsi="Times New Roman" w:cs="Times New Roman"/>
          <w:sz w:val="24"/>
          <w:szCs w:val="24"/>
          <w:lang w:val="en-US"/>
        </w:rPr>
        <w:t xml:space="preserve"> </w:t>
      </w:r>
    </w:p>
    <w:p w14:paraId="2AA3C29F" w14:textId="77777777" w:rsidR="003A5D94" w:rsidRDefault="003A5D94" w:rsidP="009C46D8">
      <w:pPr>
        <w:tabs>
          <w:tab w:val="left" w:pos="0"/>
        </w:tabs>
        <w:spacing w:line="480" w:lineRule="auto"/>
        <w:jc w:val="both"/>
        <w:rPr>
          <w:rFonts w:ascii="Times New Roman" w:hAnsi="Times New Roman" w:cs="Times New Roman"/>
          <w:sz w:val="24"/>
          <w:szCs w:val="24"/>
          <w:lang w:val="en-US"/>
        </w:rPr>
      </w:pPr>
    </w:p>
    <w:p w14:paraId="4B232AB5" w14:textId="5A9806CC" w:rsidR="009C46D8" w:rsidRPr="009C46D8" w:rsidRDefault="00245032" w:rsidP="009C46D8">
      <w:pPr>
        <w:tabs>
          <w:tab w:val="left" w:pos="0"/>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r w:rsidR="007A46F8">
        <w:rPr>
          <w:rFonts w:ascii="Times New Roman" w:hAnsi="Times New Roman" w:cs="Times New Roman"/>
          <w:sz w:val="24"/>
          <w:szCs w:val="24"/>
          <w:lang w:val="en-US"/>
        </w:rPr>
        <w:t xml:space="preserve">As an OEM, Generac </w:t>
      </w:r>
      <w:r w:rsidR="00E92503">
        <w:rPr>
          <w:rFonts w:ascii="Times New Roman" w:hAnsi="Times New Roman" w:cs="Times New Roman"/>
          <w:sz w:val="24"/>
          <w:szCs w:val="24"/>
          <w:lang w:val="en-US"/>
        </w:rPr>
        <w:t xml:space="preserve">takes no position on </w:t>
      </w:r>
      <w:r w:rsidR="006B4E5B">
        <w:rPr>
          <w:rFonts w:ascii="Times New Roman" w:hAnsi="Times New Roman" w:cs="Times New Roman"/>
          <w:sz w:val="24"/>
          <w:szCs w:val="24"/>
          <w:lang w:val="en-US"/>
        </w:rPr>
        <w:t xml:space="preserve">ownership models or financing mechanisms. </w:t>
      </w:r>
    </w:p>
    <w:p w14:paraId="01AFC76A" w14:textId="77777777" w:rsidR="00806AAC" w:rsidRDefault="00806AAC" w:rsidP="00806AAC">
      <w:pPr>
        <w:tabs>
          <w:tab w:val="left" w:pos="0"/>
        </w:tabs>
        <w:spacing w:line="480" w:lineRule="auto"/>
        <w:ind w:left="377"/>
        <w:jc w:val="both"/>
        <w:rPr>
          <w:rFonts w:ascii="Times New Roman" w:hAnsi="Times New Roman" w:cs="Times New Roman"/>
          <w:sz w:val="24"/>
          <w:szCs w:val="24"/>
        </w:rPr>
      </w:pPr>
    </w:p>
    <w:p w14:paraId="44F141F3" w14:textId="77777777" w:rsidR="00245032" w:rsidRDefault="00245032" w:rsidP="00245032">
      <w:pPr>
        <w:tabs>
          <w:tab w:val="left" w:pos="0"/>
        </w:tabs>
        <w:spacing w:line="480" w:lineRule="auto"/>
        <w:ind w:left="377"/>
        <w:jc w:val="both"/>
        <w:rPr>
          <w:rFonts w:ascii="Times New Roman" w:hAnsi="Times New Roman" w:cs="Times New Roman"/>
          <w:sz w:val="24"/>
          <w:szCs w:val="24"/>
        </w:rPr>
      </w:pPr>
    </w:p>
    <w:p w14:paraId="1F2A30A8" w14:textId="1549A2A5" w:rsidR="009C46D8" w:rsidRPr="009C46D8" w:rsidRDefault="009C46D8" w:rsidP="00E20D87">
      <w:pPr>
        <w:numPr>
          <w:ilvl w:val="0"/>
          <w:numId w:val="32"/>
        </w:numPr>
        <w:tabs>
          <w:tab w:val="left" w:pos="0"/>
        </w:tabs>
        <w:spacing w:line="480" w:lineRule="auto"/>
        <w:ind w:hanging="377"/>
        <w:jc w:val="both"/>
        <w:rPr>
          <w:rFonts w:ascii="Times New Roman" w:hAnsi="Times New Roman" w:cs="Times New Roman"/>
          <w:sz w:val="24"/>
          <w:szCs w:val="24"/>
        </w:rPr>
      </w:pPr>
      <w:r w:rsidRPr="009C46D8">
        <w:rPr>
          <w:rFonts w:ascii="Times New Roman" w:hAnsi="Times New Roman" w:cs="Times New Roman"/>
          <w:sz w:val="24"/>
          <w:szCs w:val="24"/>
        </w:rPr>
        <w:lastRenderedPageBreak/>
        <w:t>Flexibility and Applicability of Technical Specifications</w:t>
      </w:r>
    </w:p>
    <w:p w14:paraId="30995AC6" w14:textId="77777777" w:rsidR="009C46D8" w:rsidRPr="009C46D8" w:rsidRDefault="009C46D8" w:rsidP="00E20D87">
      <w:pPr>
        <w:numPr>
          <w:ilvl w:val="1"/>
          <w:numId w:val="32"/>
        </w:numPr>
        <w:tabs>
          <w:tab w:val="left" w:pos="0"/>
        </w:tabs>
        <w:spacing w:line="480" w:lineRule="auto"/>
        <w:ind w:left="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How can specifications include performance-based factors for design, installation, or operation without overly burdening a critical facility in installing or maintaining a TBPP?</w:t>
      </w:r>
    </w:p>
    <w:p w14:paraId="063C2B2F"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p>
    <w:p w14:paraId="4D5167F7" w14:textId="556A721D" w:rsidR="009C46D8" w:rsidRPr="009C46D8" w:rsidRDefault="009C46D8" w:rsidP="005B1178">
      <w:pPr>
        <w:numPr>
          <w:ilvl w:val="0"/>
          <w:numId w:val="33"/>
        </w:numPr>
        <w:tabs>
          <w:tab w:val="left" w:pos="0"/>
        </w:tabs>
        <w:spacing w:line="480" w:lineRule="auto"/>
        <w:ind w:left="720"/>
        <w:jc w:val="both"/>
        <w:rPr>
          <w:rFonts w:ascii="Times New Roman" w:hAnsi="Times New Roman" w:cs="Times New Roman"/>
          <w:sz w:val="24"/>
          <w:szCs w:val="24"/>
        </w:rPr>
      </w:pPr>
      <w:r w:rsidRPr="009C46D8">
        <w:rPr>
          <w:rFonts w:ascii="Times New Roman" w:hAnsi="Times New Roman" w:cs="Times New Roman"/>
          <w:sz w:val="24"/>
          <w:szCs w:val="24"/>
        </w:rPr>
        <w:t xml:space="preserve">We have provided comments on this </w:t>
      </w:r>
      <w:r w:rsidR="00FB1B48">
        <w:rPr>
          <w:rFonts w:ascii="Times New Roman" w:hAnsi="Times New Roman" w:cs="Times New Roman"/>
          <w:sz w:val="24"/>
          <w:szCs w:val="24"/>
        </w:rPr>
        <w:t>previously</w:t>
      </w:r>
      <w:r w:rsidRPr="009C46D8">
        <w:rPr>
          <w:rFonts w:ascii="Times New Roman" w:hAnsi="Times New Roman" w:cs="Times New Roman"/>
          <w:sz w:val="24"/>
          <w:szCs w:val="24"/>
        </w:rPr>
        <w:t xml:space="preserve"> and responses to question #1 above.</w:t>
      </w:r>
    </w:p>
    <w:p w14:paraId="470E49EB" w14:textId="10BC5005" w:rsidR="009C46D8" w:rsidRPr="009C46D8" w:rsidRDefault="009C46D8" w:rsidP="005B1178">
      <w:pPr>
        <w:numPr>
          <w:ilvl w:val="0"/>
          <w:numId w:val="33"/>
        </w:numPr>
        <w:tabs>
          <w:tab w:val="left" w:pos="0"/>
        </w:tabs>
        <w:spacing w:line="480" w:lineRule="auto"/>
        <w:ind w:left="720"/>
        <w:jc w:val="both"/>
        <w:rPr>
          <w:rFonts w:ascii="Times New Roman" w:hAnsi="Times New Roman" w:cs="Times New Roman"/>
          <w:sz w:val="24"/>
          <w:szCs w:val="24"/>
        </w:rPr>
      </w:pPr>
      <w:r w:rsidRPr="009C46D8">
        <w:rPr>
          <w:rFonts w:ascii="Times New Roman" w:hAnsi="Times New Roman" w:cs="Times New Roman"/>
          <w:sz w:val="24"/>
          <w:szCs w:val="24"/>
          <w:lang w:val="en-US"/>
        </w:rPr>
        <w:t xml:space="preserve">Performance based factors for design may include 1) </w:t>
      </w:r>
      <w:r w:rsidR="009F1B9A">
        <w:rPr>
          <w:rFonts w:ascii="Times New Roman" w:hAnsi="Times New Roman" w:cs="Times New Roman"/>
          <w:sz w:val="24"/>
          <w:szCs w:val="24"/>
          <w:lang w:val="en-US"/>
        </w:rPr>
        <w:t>system ability to provide</w:t>
      </w:r>
      <w:r w:rsidRPr="009C46D8">
        <w:rPr>
          <w:rFonts w:ascii="Times New Roman" w:hAnsi="Times New Roman" w:cs="Times New Roman"/>
          <w:sz w:val="24"/>
          <w:szCs w:val="24"/>
          <w:lang w:val="en-US"/>
        </w:rPr>
        <w:t xml:space="preserve"> outage</w:t>
      </w:r>
      <w:r w:rsidR="00C41920">
        <w:rPr>
          <w:rFonts w:ascii="Times New Roman" w:hAnsi="Times New Roman" w:cs="Times New Roman"/>
          <w:sz w:val="24"/>
          <w:szCs w:val="24"/>
          <w:lang w:val="en-US"/>
        </w:rPr>
        <w:t xml:space="preserve"> support</w:t>
      </w:r>
      <w:r w:rsidRPr="009C46D8">
        <w:rPr>
          <w:rFonts w:ascii="Times New Roman" w:hAnsi="Times New Roman" w:cs="Times New Roman"/>
          <w:sz w:val="24"/>
          <w:szCs w:val="24"/>
          <w:lang w:val="en-US"/>
        </w:rPr>
        <w:t xml:space="preserve"> for 48 hours </w:t>
      </w:r>
      <w:r w:rsidR="00284C1C" w:rsidRPr="009C46D8">
        <w:rPr>
          <w:rFonts w:ascii="Times New Roman" w:hAnsi="Times New Roman" w:cs="Times New Roman"/>
          <w:sz w:val="24"/>
          <w:szCs w:val="24"/>
          <w:lang w:val="en-US"/>
        </w:rPr>
        <w:t>2)</w:t>
      </w:r>
      <w:r w:rsidR="00284C1C">
        <w:rPr>
          <w:rFonts w:ascii="Times New Roman" w:hAnsi="Times New Roman" w:cs="Times New Roman"/>
          <w:sz w:val="24"/>
          <w:szCs w:val="24"/>
          <w:lang w:val="en-US"/>
        </w:rPr>
        <w:t xml:space="preserve"> Performance</w:t>
      </w:r>
      <w:r w:rsidRPr="009C46D8">
        <w:rPr>
          <w:rFonts w:ascii="Times New Roman" w:hAnsi="Times New Roman" w:cs="Times New Roman"/>
          <w:sz w:val="24"/>
          <w:szCs w:val="24"/>
          <w:lang w:val="en-US"/>
        </w:rPr>
        <w:t xml:space="preserve">-based factors could consider routine testing, maintenance, and training with documented logs. </w:t>
      </w:r>
    </w:p>
    <w:p w14:paraId="6C3D607C" w14:textId="2FE75447" w:rsidR="00127FDE" w:rsidRPr="009C46D8" w:rsidRDefault="007A4068" w:rsidP="0076619F">
      <w:pPr>
        <w:pStyle w:val="ListParagraph"/>
        <w:numPr>
          <w:ilvl w:val="0"/>
          <w:numId w:val="33"/>
        </w:numPr>
        <w:tabs>
          <w:tab w:val="left" w:pos="0"/>
        </w:tabs>
        <w:spacing w:line="480" w:lineRule="auto"/>
        <w:ind w:left="720"/>
        <w:jc w:val="both"/>
        <w:rPr>
          <w:rFonts w:ascii="Times New Roman" w:hAnsi="Times New Roman" w:cs="Times New Roman"/>
          <w:sz w:val="24"/>
          <w:szCs w:val="24"/>
        </w:rPr>
      </w:pPr>
      <w:r w:rsidRPr="00E35928">
        <w:rPr>
          <w:rFonts w:ascii="Times New Roman" w:hAnsi="Times New Roman" w:cs="Times New Roman"/>
          <w:sz w:val="24"/>
          <w:szCs w:val="24"/>
          <w:lang w:val="en-US"/>
        </w:rPr>
        <w:t xml:space="preserve">Legislation requires that </w:t>
      </w:r>
      <w:r w:rsidR="00A00650" w:rsidRPr="00E35928">
        <w:rPr>
          <w:rFonts w:ascii="Times New Roman" w:hAnsi="Times New Roman" w:cs="Times New Roman"/>
          <w:sz w:val="24"/>
          <w:szCs w:val="24"/>
          <w:lang w:val="en-US"/>
        </w:rPr>
        <w:t>these packages use, “interconnection and controls that enable immediate islanding from the power grid and stand-alone operation for the host facility</w:t>
      </w:r>
      <w:r w:rsidR="000A4AA7" w:rsidRPr="00E35928">
        <w:rPr>
          <w:rFonts w:ascii="Times New Roman" w:hAnsi="Times New Roman" w:cs="Times New Roman"/>
          <w:sz w:val="24"/>
          <w:szCs w:val="24"/>
          <w:lang w:val="en-US"/>
        </w:rPr>
        <w:t>.</w:t>
      </w:r>
      <w:r w:rsidR="00A00650" w:rsidRPr="00E35928">
        <w:rPr>
          <w:rFonts w:ascii="Times New Roman" w:hAnsi="Times New Roman" w:cs="Times New Roman"/>
          <w:sz w:val="24"/>
          <w:szCs w:val="24"/>
          <w:lang w:val="en-US"/>
        </w:rPr>
        <w:t xml:space="preserve">” </w:t>
      </w:r>
      <w:r w:rsidR="00127FDE" w:rsidRPr="00E35928">
        <w:rPr>
          <w:rFonts w:ascii="Times New Roman" w:hAnsi="Times New Roman" w:cs="Times New Roman"/>
          <w:sz w:val="24"/>
          <w:szCs w:val="24"/>
          <w:lang w:val="en-US"/>
        </w:rPr>
        <w:t>In our experience, customer needs may vary</w:t>
      </w:r>
      <w:r w:rsidR="00505FC5" w:rsidRPr="00E35928">
        <w:rPr>
          <w:rFonts w:ascii="Times New Roman" w:hAnsi="Times New Roman" w:cs="Times New Roman"/>
          <w:sz w:val="24"/>
          <w:szCs w:val="24"/>
          <w:lang w:val="en-US"/>
        </w:rPr>
        <w:t xml:space="preserve"> significantly</w:t>
      </w:r>
      <w:r w:rsidR="00127FDE" w:rsidRPr="00E35928">
        <w:rPr>
          <w:rFonts w:ascii="Times New Roman" w:hAnsi="Times New Roman" w:cs="Times New Roman"/>
          <w:sz w:val="24"/>
          <w:szCs w:val="24"/>
          <w:lang w:val="en-US"/>
        </w:rPr>
        <w:t xml:space="preserve"> and as a result, flexibility in utility connection is valuable. For example, one customer may be ok with an open transition islanded system which would create a 10 second facility outage anytime the system is operated</w:t>
      </w:r>
      <w:r w:rsidR="00D238BF" w:rsidRPr="00E35928">
        <w:rPr>
          <w:rFonts w:ascii="Times New Roman" w:hAnsi="Times New Roman" w:cs="Times New Roman"/>
          <w:sz w:val="24"/>
          <w:szCs w:val="24"/>
          <w:lang w:val="en-US"/>
        </w:rPr>
        <w:t xml:space="preserve"> while </w:t>
      </w:r>
      <w:r w:rsidR="00127FDE" w:rsidRPr="00E35928">
        <w:rPr>
          <w:rFonts w:ascii="Times New Roman" w:hAnsi="Times New Roman" w:cs="Times New Roman"/>
          <w:sz w:val="24"/>
          <w:szCs w:val="24"/>
          <w:lang w:val="en-US"/>
        </w:rPr>
        <w:t xml:space="preserve">some customers may require a short-term parallel operation while moving to fully islanded operation. </w:t>
      </w:r>
      <w:r w:rsidR="00090605" w:rsidRPr="00E35928">
        <w:rPr>
          <w:rFonts w:ascii="Times New Roman" w:hAnsi="Times New Roman" w:cs="Times New Roman"/>
          <w:sz w:val="24"/>
          <w:szCs w:val="24"/>
          <w:lang w:val="en-US"/>
        </w:rPr>
        <w:t>I</w:t>
      </w:r>
      <w:r w:rsidR="00127FDE" w:rsidRPr="00E35928">
        <w:rPr>
          <w:rFonts w:ascii="Times New Roman" w:hAnsi="Times New Roman" w:cs="Times New Roman"/>
          <w:sz w:val="24"/>
          <w:szCs w:val="24"/>
          <w:lang w:val="en-US"/>
        </w:rPr>
        <w:t xml:space="preserve">f a customer desires </w:t>
      </w:r>
      <w:r w:rsidR="0088506A">
        <w:rPr>
          <w:rFonts w:ascii="Times New Roman" w:hAnsi="Times New Roman" w:cs="Times New Roman"/>
          <w:sz w:val="24"/>
          <w:szCs w:val="24"/>
          <w:lang w:val="en-US"/>
        </w:rPr>
        <w:t>a grid-</w:t>
      </w:r>
      <w:r w:rsidR="0038241C">
        <w:rPr>
          <w:rFonts w:ascii="Times New Roman" w:hAnsi="Times New Roman" w:cs="Times New Roman"/>
          <w:sz w:val="24"/>
          <w:szCs w:val="24"/>
          <w:lang w:val="en-US"/>
        </w:rPr>
        <w:t>tied</w:t>
      </w:r>
      <w:r w:rsidR="00FC1B6B">
        <w:rPr>
          <w:rFonts w:ascii="Times New Roman" w:hAnsi="Times New Roman" w:cs="Times New Roman"/>
          <w:sz w:val="24"/>
          <w:szCs w:val="24"/>
          <w:lang w:val="en-US"/>
        </w:rPr>
        <w:t xml:space="preserve"> operation</w:t>
      </w:r>
      <w:r w:rsidR="00127FDE" w:rsidRPr="00E35928">
        <w:rPr>
          <w:rFonts w:ascii="Times New Roman" w:hAnsi="Times New Roman" w:cs="Times New Roman"/>
          <w:sz w:val="24"/>
          <w:szCs w:val="24"/>
          <w:lang w:val="en-US"/>
        </w:rPr>
        <w:t xml:space="preserve">, additional coordination will need to be made with their respective utility. </w:t>
      </w:r>
      <w:r w:rsidR="00D3208A">
        <w:rPr>
          <w:rFonts w:ascii="Times New Roman" w:hAnsi="Times New Roman" w:cs="Times New Roman"/>
          <w:sz w:val="24"/>
          <w:szCs w:val="24"/>
          <w:lang w:val="en-US"/>
        </w:rPr>
        <w:t xml:space="preserve">In all options </w:t>
      </w:r>
      <w:r w:rsidR="007D44FF">
        <w:rPr>
          <w:rFonts w:ascii="Times New Roman" w:hAnsi="Times New Roman" w:cs="Times New Roman"/>
          <w:sz w:val="24"/>
          <w:szCs w:val="24"/>
          <w:lang w:val="en-US"/>
        </w:rPr>
        <w:t>systems are legislatively prohibited from the sale of energy or ancillary services.</w:t>
      </w:r>
      <w:r w:rsidR="00127FDE" w:rsidRPr="00E35928">
        <w:rPr>
          <w:rFonts w:ascii="Times New Roman" w:hAnsi="Times New Roman" w:cs="Times New Roman"/>
          <w:sz w:val="24"/>
          <w:szCs w:val="24"/>
          <w:lang w:val="en-US"/>
        </w:rPr>
        <w:t xml:space="preserve"> </w:t>
      </w:r>
      <w:r w:rsidR="007D44FF">
        <w:rPr>
          <w:rFonts w:ascii="Times New Roman" w:hAnsi="Times New Roman" w:cs="Times New Roman"/>
          <w:sz w:val="24"/>
          <w:szCs w:val="24"/>
          <w:lang w:val="en-US"/>
        </w:rPr>
        <w:t xml:space="preserve">In summary our recommendation is </w:t>
      </w:r>
      <w:r w:rsidR="0051587E">
        <w:rPr>
          <w:rFonts w:ascii="Times New Roman" w:hAnsi="Times New Roman" w:cs="Times New Roman"/>
          <w:sz w:val="24"/>
          <w:szCs w:val="24"/>
          <w:lang w:val="en-US"/>
        </w:rPr>
        <w:t>for</w:t>
      </w:r>
      <w:r w:rsidR="00127FDE" w:rsidRPr="00E35928">
        <w:rPr>
          <w:rFonts w:ascii="Times New Roman" w:hAnsi="Times New Roman" w:cs="Times New Roman"/>
          <w:sz w:val="24"/>
          <w:szCs w:val="24"/>
          <w:lang w:val="en-US"/>
        </w:rPr>
        <w:t xml:space="preserve"> </w:t>
      </w:r>
      <w:r w:rsidR="0076619F">
        <w:rPr>
          <w:rFonts w:ascii="Times New Roman" w:hAnsi="Times New Roman" w:cs="Times New Roman"/>
          <w:sz w:val="24"/>
          <w:szCs w:val="24"/>
          <w:lang w:val="en-US"/>
        </w:rPr>
        <w:t>c</w:t>
      </w:r>
      <w:r w:rsidR="000A3960" w:rsidRPr="00E35928">
        <w:rPr>
          <w:rFonts w:ascii="Times New Roman" w:hAnsi="Times New Roman" w:cs="Times New Roman"/>
          <w:sz w:val="24"/>
          <w:szCs w:val="24"/>
          <w:lang w:val="en-US"/>
        </w:rPr>
        <w:t>u</w:t>
      </w:r>
      <w:r w:rsidR="00127FDE" w:rsidRPr="00E35928">
        <w:rPr>
          <w:rFonts w:ascii="Times New Roman" w:hAnsi="Times New Roman" w:cs="Times New Roman"/>
          <w:sz w:val="24"/>
          <w:szCs w:val="24"/>
          <w:lang w:val="en-US"/>
        </w:rPr>
        <w:t xml:space="preserve">stomers </w:t>
      </w:r>
      <w:r w:rsidR="0051587E">
        <w:rPr>
          <w:rFonts w:ascii="Times New Roman" w:hAnsi="Times New Roman" w:cs="Times New Roman"/>
          <w:sz w:val="24"/>
          <w:szCs w:val="24"/>
          <w:lang w:val="en-US"/>
        </w:rPr>
        <w:t>to</w:t>
      </w:r>
      <w:r w:rsidR="0051587E" w:rsidRPr="00E35928">
        <w:rPr>
          <w:rFonts w:ascii="Times New Roman" w:hAnsi="Times New Roman" w:cs="Times New Roman"/>
          <w:sz w:val="24"/>
          <w:szCs w:val="24"/>
          <w:lang w:val="en-US"/>
        </w:rPr>
        <w:t xml:space="preserve"> </w:t>
      </w:r>
      <w:r w:rsidR="00127FDE" w:rsidRPr="00E35928">
        <w:rPr>
          <w:rFonts w:ascii="Times New Roman" w:hAnsi="Times New Roman" w:cs="Times New Roman"/>
          <w:sz w:val="24"/>
          <w:szCs w:val="24"/>
          <w:lang w:val="en-US"/>
        </w:rPr>
        <w:t>have the option to pursue the connection strategy appropriate for their respective circumstances and pursuant to original legislation.</w:t>
      </w:r>
    </w:p>
    <w:p w14:paraId="09AB6598" w14:textId="77777777" w:rsidR="00127FDE" w:rsidRPr="009C46D8" w:rsidRDefault="00127FDE" w:rsidP="00127FDE">
      <w:pPr>
        <w:tabs>
          <w:tab w:val="left" w:pos="0"/>
        </w:tabs>
        <w:spacing w:line="480" w:lineRule="auto"/>
        <w:jc w:val="both"/>
        <w:rPr>
          <w:rFonts w:ascii="Times New Roman" w:hAnsi="Times New Roman" w:cs="Times New Roman"/>
          <w:sz w:val="24"/>
          <w:szCs w:val="24"/>
          <w:lang w:val="en-US"/>
        </w:rPr>
      </w:pPr>
    </w:p>
    <w:p w14:paraId="45DA5A1A" w14:textId="200DFBA7" w:rsidR="009C46D8" w:rsidRPr="009C46D8" w:rsidRDefault="000F58AA" w:rsidP="000F58AA">
      <w:pPr>
        <w:numPr>
          <w:ilvl w:val="1"/>
          <w:numId w:val="32"/>
        </w:numPr>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S</w:t>
      </w:r>
      <w:r w:rsidR="009C46D8" w:rsidRPr="009C46D8">
        <w:rPr>
          <w:rFonts w:ascii="Times New Roman" w:hAnsi="Times New Roman" w:cs="Times New Roman"/>
          <w:sz w:val="24"/>
          <w:szCs w:val="24"/>
        </w:rPr>
        <w:t>hould the specifications vary based on the size, type of critical facility, or other criteria? If so, how and for what reasons? How can the specifications be refined to encourage participation from or integration with existing backup facilities?</w:t>
      </w:r>
    </w:p>
    <w:p w14:paraId="64BF70AF"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0F33F868" w14:textId="3524AF03" w:rsidR="009C46D8" w:rsidRPr="009C46D8" w:rsidRDefault="009C46D8" w:rsidP="000F58AA">
      <w:pPr>
        <w:numPr>
          <w:ilvl w:val="2"/>
          <w:numId w:val="33"/>
        </w:numPr>
        <w:spacing w:line="480" w:lineRule="auto"/>
        <w:ind w:left="72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Yes, the system specifications should vary based on these factors; however, our recommendation is to allow flexibility in sizing the </w:t>
      </w:r>
      <w:r w:rsidR="00FC2B65" w:rsidRPr="009C46D8">
        <w:rPr>
          <w:rFonts w:ascii="Times New Roman" w:hAnsi="Times New Roman" w:cs="Times New Roman"/>
          <w:sz w:val="24"/>
          <w:szCs w:val="24"/>
          <w:lang w:val="en-US"/>
        </w:rPr>
        <w:t>3 assets</w:t>
      </w:r>
      <w:r w:rsidRPr="009C46D8">
        <w:rPr>
          <w:rFonts w:ascii="Times New Roman" w:hAnsi="Times New Roman" w:cs="Times New Roman"/>
          <w:sz w:val="24"/>
          <w:szCs w:val="24"/>
          <w:lang w:val="en-US"/>
        </w:rPr>
        <w:t xml:space="preserve"> to accommodate the variety of facilities and their unique circumstances.</w:t>
      </w:r>
      <w:r w:rsidR="000F58AA">
        <w:rPr>
          <w:rFonts w:ascii="Times New Roman" w:hAnsi="Times New Roman" w:cs="Times New Roman"/>
          <w:sz w:val="24"/>
          <w:szCs w:val="24"/>
          <w:lang w:val="en-US"/>
        </w:rPr>
        <w:t xml:space="preserve"> </w:t>
      </w:r>
      <w:r w:rsidRPr="009C46D8">
        <w:rPr>
          <w:rFonts w:ascii="Times New Roman" w:hAnsi="Times New Roman" w:cs="Times New Roman"/>
          <w:sz w:val="24"/>
          <w:szCs w:val="24"/>
          <w:lang w:val="en-US"/>
        </w:rPr>
        <w:t>Generac has provided recommendations on this in our last filing and within this filing.</w:t>
      </w:r>
    </w:p>
    <w:p w14:paraId="2E9C9816" w14:textId="120D914B" w:rsidR="009C46D8" w:rsidRPr="009C46D8" w:rsidRDefault="009C46D8" w:rsidP="00381D49">
      <w:pPr>
        <w:numPr>
          <w:ilvl w:val="0"/>
          <w:numId w:val="45"/>
        </w:numPr>
        <w:tabs>
          <w:tab w:val="left" w:pos="0"/>
        </w:tabs>
        <w:spacing w:line="480" w:lineRule="auto"/>
        <w:ind w:left="720"/>
        <w:jc w:val="both"/>
        <w:rPr>
          <w:rFonts w:ascii="Times New Roman" w:hAnsi="Times New Roman" w:cs="Times New Roman"/>
          <w:sz w:val="24"/>
          <w:szCs w:val="24"/>
        </w:rPr>
      </w:pPr>
      <w:r w:rsidRPr="009C46D8">
        <w:rPr>
          <w:rFonts w:ascii="Times New Roman" w:hAnsi="Times New Roman" w:cs="Times New Roman"/>
          <w:sz w:val="24"/>
          <w:szCs w:val="24"/>
        </w:rPr>
        <w:t xml:space="preserve">If a customer has an existing </w:t>
      </w:r>
      <w:r w:rsidR="000A5621">
        <w:rPr>
          <w:rFonts w:ascii="Times New Roman" w:hAnsi="Times New Roman" w:cs="Times New Roman"/>
          <w:sz w:val="24"/>
          <w:szCs w:val="24"/>
        </w:rPr>
        <w:t xml:space="preserve">natural </w:t>
      </w:r>
      <w:r w:rsidRPr="009C46D8">
        <w:rPr>
          <w:rFonts w:ascii="Times New Roman" w:hAnsi="Times New Roman" w:cs="Times New Roman"/>
          <w:sz w:val="24"/>
          <w:szCs w:val="24"/>
        </w:rPr>
        <w:t>gas</w:t>
      </w:r>
      <w:r w:rsidR="000A5621">
        <w:rPr>
          <w:rFonts w:ascii="Times New Roman" w:hAnsi="Times New Roman" w:cs="Times New Roman"/>
          <w:sz w:val="24"/>
          <w:szCs w:val="24"/>
        </w:rPr>
        <w:t xml:space="preserve"> or propane</w:t>
      </w:r>
      <w:r w:rsidRPr="009C46D8">
        <w:rPr>
          <w:rFonts w:ascii="Times New Roman" w:hAnsi="Times New Roman" w:cs="Times New Roman"/>
          <w:sz w:val="24"/>
          <w:szCs w:val="24"/>
        </w:rPr>
        <w:t xml:space="preserve"> engine capable of islanding, they may or may not pursue TBPP funds to incorporate BESS/</w:t>
      </w:r>
      <w:r w:rsidR="00264DC2">
        <w:rPr>
          <w:rFonts w:ascii="Times New Roman" w:hAnsi="Times New Roman" w:cs="Times New Roman"/>
          <w:sz w:val="24"/>
          <w:szCs w:val="24"/>
        </w:rPr>
        <w:t>s</w:t>
      </w:r>
      <w:r w:rsidRPr="009C46D8">
        <w:rPr>
          <w:rFonts w:ascii="Times New Roman" w:hAnsi="Times New Roman" w:cs="Times New Roman"/>
          <w:sz w:val="24"/>
          <w:szCs w:val="24"/>
        </w:rPr>
        <w:t xml:space="preserve">olar. </w:t>
      </w:r>
    </w:p>
    <w:p w14:paraId="48834CD3" w14:textId="023F7D6B" w:rsidR="009C46D8" w:rsidRPr="009C46D8" w:rsidRDefault="009C46D8" w:rsidP="00381D49">
      <w:pPr>
        <w:numPr>
          <w:ilvl w:val="0"/>
          <w:numId w:val="45"/>
        </w:numPr>
        <w:tabs>
          <w:tab w:val="left" w:pos="0"/>
        </w:tabs>
        <w:spacing w:line="480" w:lineRule="auto"/>
        <w:ind w:left="72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If a customer has an existing natural gas or propane engine which no</w:t>
      </w:r>
      <w:r w:rsidR="00E719A9">
        <w:rPr>
          <w:rFonts w:ascii="Times New Roman" w:hAnsi="Times New Roman" w:cs="Times New Roman"/>
          <w:sz w:val="24"/>
          <w:szCs w:val="24"/>
          <w:lang w:val="en-US"/>
        </w:rPr>
        <w:t xml:space="preserve"> longer meets their needs</w:t>
      </w:r>
      <w:r w:rsidRPr="009C46D8">
        <w:rPr>
          <w:rFonts w:ascii="Times New Roman" w:hAnsi="Times New Roman" w:cs="Times New Roman"/>
          <w:sz w:val="24"/>
          <w:szCs w:val="24"/>
          <w:lang w:val="en-US"/>
        </w:rPr>
        <w:t xml:space="preserve"> the customer may be motivated to utilize the TBPP </w:t>
      </w:r>
      <w:r w:rsidR="008D54BF">
        <w:rPr>
          <w:rFonts w:ascii="Times New Roman" w:hAnsi="Times New Roman" w:cs="Times New Roman"/>
          <w:sz w:val="24"/>
          <w:szCs w:val="24"/>
          <w:lang w:val="en-US"/>
        </w:rPr>
        <w:t>program</w:t>
      </w:r>
      <w:r w:rsidRPr="009C46D8">
        <w:rPr>
          <w:rFonts w:ascii="Times New Roman" w:hAnsi="Times New Roman" w:cs="Times New Roman"/>
          <w:sz w:val="24"/>
          <w:szCs w:val="24"/>
          <w:lang w:val="en-US"/>
        </w:rPr>
        <w:t xml:space="preserve"> to increase backup capacity and redundancy by integrating additional gas or propane engines and solar/</w:t>
      </w:r>
      <w:r w:rsidR="00B24EBB">
        <w:rPr>
          <w:rFonts w:ascii="Times New Roman" w:hAnsi="Times New Roman" w:cs="Times New Roman"/>
          <w:sz w:val="24"/>
          <w:szCs w:val="24"/>
          <w:lang w:val="en-US"/>
        </w:rPr>
        <w:t>BESS</w:t>
      </w:r>
      <w:r w:rsidRPr="009C46D8">
        <w:rPr>
          <w:rFonts w:ascii="Times New Roman" w:hAnsi="Times New Roman" w:cs="Times New Roman"/>
          <w:sz w:val="24"/>
          <w:szCs w:val="24"/>
          <w:lang w:val="en-US"/>
        </w:rPr>
        <w:t xml:space="preserve"> to meet the TBPP requirements.</w:t>
      </w:r>
    </w:p>
    <w:p w14:paraId="70270368" w14:textId="36952954" w:rsidR="009C46D8" w:rsidRPr="009C46D8" w:rsidRDefault="00B761A9" w:rsidP="00381D49">
      <w:pPr>
        <w:numPr>
          <w:ilvl w:val="0"/>
          <w:numId w:val="45"/>
        </w:numPr>
        <w:tabs>
          <w:tab w:val="left" w:pos="0"/>
        </w:tabs>
        <w:spacing w:line="480" w:lineRule="auto"/>
        <w:ind w:left="720"/>
        <w:jc w:val="both"/>
        <w:rPr>
          <w:rFonts w:ascii="Times New Roman" w:hAnsi="Times New Roman" w:cs="Times New Roman"/>
          <w:sz w:val="24"/>
          <w:szCs w:val="24"/>
          <w:lang w:val="en-US"/>
        </w:rPr>
      </w:pPr>
      <w:r>
        <w:rPr>
          <w:rFonts w:ascii="Times New Roman" w:hAnsi="Times New Roman" w:cs="Times New Roman"/>
          <w:sz w:val="24"/>
          <w:szCs w:val="24"/>
          <w:lang w:val="en-US"/>
        </w:rPr>
        <w:t>W</w:t>
      </w:r>
      <w:r w:rsidR="009C46D8" w:rsidRPr="009C46D8">
        <w:rPr>
          <w:rFonts w:ascii="Times New Roman" w:hAnsi="Times New Roman" w:cs="Times New Roman"/>
          <w:sz w:val="24"/>
          <w:szCs w:val="24"/>
          <w:lang w:val="en-US"/>
        </w:rPr>
        <w:t>e believe in most cases</w:t>
      </w:r>
      <w:r>
        <w:rPr>
          <w:rFonts w:ascii="Times New Roman" w:hAnsi="Times New Roman" w:cs="Times New Roman"/>
          <w:sz w:val="24"/>
          <w:szCs w:val="24"/>
          <w:lang w:val="en-US"/>
        </w:rPr>
        <w:t xml:space="preserve"> </w:t>
      </w:r>
      <w:r w:rsidR="00AD5AE2">
        <w:rPr>
          <w:rFonts w:ascii="Times New Roman" w:hAnsi="Times New Roman" w:cs="Times New Roman"/>
          <w:sz w:val="24"/>
          <w:szCs w:val="24"/>
          <w:lang w:val="en-US"/>
        </w:rPr>
        <w:t>eligible</w:t>
      </w:r>
      <w:r w:rsidR="009C46D8" w:rsidRPr="009C46D8">
        <w:rPr>
          <w:rFonts w:ascii="Times New Roman" w:hAnsi="Times New Roman" w:cs="Times New Roman"/>
          <w:sz w:val="24"/>
          <w:szCs w:val="24"/>
          <w:lang w:val="en-US"/>
        </w:rPr>
        <w:t xml:space="preserve"> facilities will have no existing backup or they will have limited tier 2 diesel backup for their code requirements. These backup systems </w:t>
      </w:r>
      <w:r w:rsidR="006C311D">
        <w:rPr>
          <w:rFonts w:ascii="Times New Roman" w:hAnsi="Times New Roman" w:cs="Times New Roman"/>
          <w:sz w:val="24"/>
          <w:szCs w:val="24"/>
          <w:lang w:val="en-US"/>
        </w:rPr>
        <w:t xml:space="preserve">may be </w:t>
      </w:r>
      <w:r w:rsidR="009C46D8" w:rsidRPr="009C46D8">
        <w:rPr>
          <w:rFonts w:ascii="Times New Roman" w:hAnsi="Times New Roman" w:cs="Times New Roman"/>
          <w:sz w:val="24"/>
          <w:szCs w:val="24"/>
          <w:lang w:val="en-US"/>
        </w:rPr>
        <w:t>sized to less than 30% of the facility peak</w:t>
      </w:r>
      <w:r w:rsidR="00AA4BA2">
        <w:rPr>
          <w:rFonts w:ascii="Times New Roman" w:hAnsi="Times New Roman" w:cs="Times New Roman"/>
          <w:sz w:val="24"/>
          <w:szCs w:val="24"/>
          <w:lang w:val="en-US"/>
        </w:rPr>
        <w:t xml:space="preserve"> and therefore are not capable of islanding</w:t>
      </w:r>
      <w:r w:rsidR="009C46D8" w:rsidRPr="009C46D8">
        <w:rPr>
          <w:rFonts w:ascii="Times New Roman" w:hAnsi="Times New Roman" w:cs="Times New Roman"/>
          <w:sz w:val="24"/>
          <w:szCs w:val="24"/>
          <w:lang w:val="en-US"/>
        </w:rPr>
        <w:t xml:space="preserve">. </w:t>
      </w:r>
      <w:r w:rsidR="00CC0E87">
        <w:rPr>
          <w:rFonts w:ascii="Times New Roman" w:hAnsi="Times New Roman" w:cs="Times New Roman"/>
          <w:sz w:val="24"/>
          <w:szCs w:val="24"/>
          <w:lang w:val="en-US"/>
        </w:rPr>
        <w:t xml:space="preserve">These systems could also be at </w:t>
      </w:r>
      <w:r w:rsidR="0071367A">
        <w:rPr>
          <w:rFonts w:ascii="Times New Roman" w:hAnsi="Times New Roman" w:cs="Times New Roman"/>
          <w:sz w:val="24"/>
          <w:szCs w:val="24"/>
          <w:lang w:val="en-US"/>
        </w:rPr>
        <w:t xml:space="preserve">the </w:t>
      </w:r>
      <w:r w:rsidR="00CC0E87">
        <w:rPr>
          <w:rFonts w:ascii="Times New Roman" w:hAnsi="Times New Roman" w:cs="Times New Roman"/>
          <w:sz w:val="24"/>
          <w:szCs w:val="24"/>
          <w:lang w:val="en-US"/>
        </w:rPr>
        <w:t>end of life and require replacement.</w:t>
      </w:r>
      <w:r w:rsidR="009C46D8" w:rsidRPr="009C46D8">
        <w:rPr>
          <w:rFonts w:ascii="Times New Roman" w:hAnsi="Times New Roman" w:cs="Times New Roman"/>
          <w:sz w:val="24"/>
          <w:szCs w:val="24"/>
          <w:lang w:val="en-US"/>
        </w:rPr>
        <w:t xml:space="preserve"> Since diesel is not an eligible </w:t>
      </w:r>
      <w:r w:rsidR="00AA4BA2">
        <w:rPr>
          <w:rFonts w:ascii="Times New Roman" w:hAnsi="Times New Roman" w:cs="Times New Roman"/>
          <w:sz w:val="24"/>
          <w:szCs w:val="24"/>
          <w:lang w:val="en-US"/>
        </w:rPr>
        <w:t>TBPP</w:t>
      </w:r>
      <w:r w:rsidR="009C46D8" w:rsidRPr="009C46D8">
        <w:rPr>
          <w:rFonts w:ascii="Times New Roman" w:hAnsi="Times New Roman" w:cs="Times New Roman"/>
          <w:sz w:val="24"/>
          <w:szCs w:val="24"/>
          <w:lang w:val="en-US"/>
        </w:rPr>
        <w:t xml:space="preserve"> technology, these customers represent </w:t>
      </w:r>
      <w:r w:rsidR="00CE54FD" w:rsidRPr="009C46D8">
        <w:rPr>
          <w:rFonts w:ascii="Times New Roman" w:hAnsi="Times New Roman" w:cs="Times New Roman"/>
          <w:sz w:val="24"/>
          <w:szCs w:val="24"/>
          <w:lang w:val="en-US"/>
        </w:rPr>
        <w:t>most of</w:t>
      </w:r>
      <w:r w:rsidR="009C46D8" w:rsidRPr="009C46D8">
        <w:rPr>
          <w:rFonts w:ascii="Times New Roman" w:hAnsi="Times New Roman" w:cs="Times New Roman"/>
          <w:sz w:val="24"/>
          <w:szCs w:val="24"/>
          <w:lang w:val="en-US"/>
        </w:rPr>
        <w:t xml:space="preserve"> the customers who may pursue the program to replace or supplement their diesel system</w:t>
      </w:r>
      <w:r w:rsidR="006C311D">
        <w:rPr>
          <w:rFonts w:ascii="Times New Roman" w:hAnsi="Times New Roman" w:cs="Times New Roman"/>
          <w:sz w:val="24"/>
          <w:szCs w:val="24"/>
          <w:lang w:val="en-US"/>
        </w:rPr>
        <w:t xml:space="preserve"> with a TBPP </w:t>
      </w:r>
      <w:r w:rsidR="00AA4BA2">
        <w:rPr>
          <w:rFonts w:ascii="Times New Roman" w:hAnsi="Times New Roman" w:cs="Times New Roman"/>
          <w:sz w:val="24"/>
          <w:szCs w:val="24"/>
          <w:lang w:val="en-US"/>
        </w:rPr>
        <w:t xml:space="preserve">system </w:t>
      </w:r>
      <w:r w:rsidR="006C311D">
        <w:rPr>
          <w:rFonts w:ascii="Times New Roman" w:hAnsi="Times New Roman" w:cs="Times New Roman"/>
          <w:sz w:val="24"/>
          <w:szCs w:val="24"/>
          <w:lang w:val="en-US"/>
        </w:rPr>
        <w:t xml:space="preserve">to meet their </w:t>
      </w:r>
      <w:r w:rsidR="00912D60">
        <w:rPr>
          <w:rFonts w:ascii="Times New Roman" w:hAnsi="Times New Roman" w:cs="Times New Roman"/>
          <w:sz w:val="24"/>
          <w:szCs w:val="24"/>
          <w:lang w:val="en-US"/>
        </w:rPr>
        <w:t xml:space="preserve">reliability and resiliency requirements. </w:t>
      </w:r>
    </w:p>
    <w:p w14:paraId="23BA94EF" w14:textId="77777777" w:rsidR="009C46D8" w:rsidRPr="009C46D8" w:rsidRDefault="009C46D8" w:rsidP="00381D49">
      <w:pPr>
        <w:tabs>
          <w:tab w:val="left" w:pos="0"/>
        </w:tabs>
        <w:spacing w:line="480" w:lineRule="auto"/>
        <w:ind w:left="720" w:hanging="360"/>
        <w:jc w:val="both"/>
        <w:rPr>
          <w:rFonts w:ascii="Times New Roman" w:hAnsi="Times New Roman" w:cs="Times New Roman"/>
          <w:sz w:val="24"/>
          <w:szCs w:val="24"/>
        </w:rPr>
      </w:pPr>
    </w:p>
    <w:p w14:paraId="47F05AE2" w14:textId="77777777" w:rsidR="009C46D8" w:rsidRPr="009C46D8" w:rsidRDefault="009C46D8" w:rsidP="00381D49">
      <w:pPr>
        <w:numPr>
          <w:ilvl w:val="1"/>
          <w:numId w:val="32"/>
        </w:numPr>
        <w:tabs>
          <w:tab w:val="left" w:pos="0"/>
        </w:tabs>
        <w:spacing w:line="480" w:lineRule="auto"/>
        <w:ind w:left="0"/>
        <w:jc w:val="both"/>
        <w:rPr>
          <w:rFonts w:ascii="Times New Roman" w:hAnsi="Times New Roman" w:cs="Times New Roman"/>
          <w:sz w:val="24"/>
          <w:szCs w:val="24"/>
        </w:rPr>
      </w:pPr>
      <w:r w:rsidRPr="009C46D8">
        <w:rPr>
          <w:rFonts w:ascii="Times New Roman" w:hAnsi="Times New Roman" w:cs="Times New Roman"/>
          <w:sz w:val="24"/>
          <w:szCs w:val="24"/>
        </w:rPr>
        <w:lastRenderedPageBreak/>
        <w:t>Considering that access to natural gas or propane may be limited in different geographic areas of the state, how, if at all, can specifications be expanded to include alternative technologies and fuels?</w:t>
      </w:r>
    </w:p>
    <w:p w14:paraId="6ADB6392"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7D87BF36" w14:textId="23324264" w:rsidR="009C46D8" w:rsidRPr="009C46D8" w:rsidRDefault="009C46D8" w:rsidP="00381D49">
      <w:pPr>
        <w:numPr>
          <w:ilvl w:val="0"/>
          <w:numId w:val="46"/>
        </w:numPr>
        <w:tabs>
          <w:tab w:val="left" w:pos="0"/>
        </w:tabs>
        <w:spacing w:line="480" w:lineRule="auto"/>
        <w:ind w:left="72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We view co-located propane as the most suitable alternative to utility natural gas; however, </w:t>
      </w:r>
      <w:r w:rsidR="001F6016">
        <w:rPr>
          <w:rFonts w:ascii="Times New Roman" w:hAnsi="Times New Roman" w:cs="Times New Roman"/>
          <w:sz w:val="24"/>
          <w:szCs w:val="24"/>
          <w:lang w:val="en-US"/>
        </w:rPr>
        <w:t>c</w:t>
      </w:r>
      <w:r w:rsidR="00C90AC7">
        <w:rPr>
          <w:rFonts w:ascii="Times New Roman" w:hAnsi="Times New Roman" w:cs="Times New Roman"/>
          <w:sz w:val="24"/>
          <w:szCs w:val="24"/>
          <w:lang w:val="en-US"/>
        </w:rPr>
        <w:t xml:space="preserve">ustomers will need to take into consideration the </w:t>
      </w:r>
      <w:r w:rsidR="0051044A">
        <w:rPr>
          <w:rFonts w:ascii="Times New Roman" w:hAnsi="Times New Roman" w:cs="Times New Roman"/>
          <w:sz w:val="24"/>
          <w:szCs w:val="24"/>
          <w:lang w:val="en-US"/>
        </w:rPr>
        <w:t>additional technical and financial requirements associated with collocated propane storage.</w:t>
      </w:r>
    </w:p>
    <w:p w14:paraId="5BBF7F77"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5C89D404" w14:textId="77777777" w:rsidR="009C46D8" w:rsidRPr="009C46D8" w:rsidRDefault="009C46D8" w:rsidP="00381D49">
      <w:pPr>
        <w:numPr>
          <w:ilvl w:val="0"/>
          <w:numId w:val="32"/>
        </w:numPr>
        <w:tabs>
          <w:tab w:val="left" w:pos="0"/>
        </w:tabs>
        <w:spacing w:line="480" w:lineRule="auto"/>
        <w:ind w:left="0"/>
        <w:jc w:val="both"/>
        <w:rPr>
          <w:rFonts w:ascii="Times New Roman" w:hAnsi="Times New Roman" w:cs="Times New Roman"/>
          <w:sz w:val="24"/>
          <w:szCs w:val="24"/>
        </w:rPr>
      </w:pPr>
      <w:r w:rsidRPr="009C46D8">
        <w:rPr>
          <w:rFonts w:ascii="Times New Roman" w:hAnsi="Times New Roman" w:cs="Times New Roman"/>
          <w:sz w:val="24"/>
          <w:szCs w:val="24"/>
        </w:rPr>
        <w:t>Supply Chain &amp; Deployment</w:t>
      </w:r>
    </w:p>
    <w:p w14:paraId="2E978ADA" w14:textId="77777777" w:rsidR="009C46D8" w:rsidRPr="009C46D8" w:rsidRDefault="009C46D8" w:rsidP="00381D49">
      <w:pPr>
        <w:numPr>
          <w:ilvl w:val="1"/>
          <w:numId w:val="32"/>
        </w:numPr>
        <w:tabs>
          <w:tab w:val="left" w:pos="0"/>
        </w:tabs>
        <w:spacing w:line="480" w:lineRule="auto"/>
        <w:ind w:left="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Considering vendors that may utilize alternative fuel sources or other components that can meet the performance criteria, how could the Commission consider adapting the specifications to increase the number of vendors eligible to participate in the program and support other business models?</w:t>
      </w:r>
    </w:p>
    <w:p w14:paraId="39180E08" w14:textId="77777777" w:rsidR="007E24EC" w:rsidRDefault="007E24EC" w:rsidP="009C46D8">
      <w:pPr>
        <w:tabs>
          <w:tab w:val="left" w:pos="0"/>
        </w:tabs>
        <w:spacing w:line="480" w:lineRule="auto"/>
        <w:jc w:val="both"/>
        <w:rPr>
          <w:rFonts w:ascii="Times New Roman" w:hAnsi="Times New Roman" w:cs="Times New Roman"/>
          <w:sz w:val="24"/>
          <w:szCs w:val="24"/>
          <w:lang w:val="en-US"/>
        </w:rPr>
      </w:pPr>
    </w:p>
    <w:p w14:paraId="06B6882B" w14:textId="631BC7AA" w:rsidR="009C46D8" w:rsidRDefault="007C4341" w:rsidP="009C46D8">
      <w:pPr>
        <w:tabs>
          <w:tab w:val="left" w:pos="0"/>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r w:rsidR="00B63616">
        <w:rPr>
          <w:rFonts w:ascii="Times New Roman" w:hAnsi="Times New Roman" w:cs="Times New Roman"/>
          <w:sz w:val="24"/>
          <w:szCs w:val="24"/>
          <w:lang w:val="en-US"/>
        </w:rPr>
        <w:t xml:space="preserve">Response to this question is provided throughout </w:t>
      </w:r>
      <w:r w:rsidR="009A4B9C">
        <w:rPr>
          <w:rFonts w:ascii="Times New Roman" w:hAnsi="Times New Roman" w:cs="Times New Roman"/>
          <w:sz w:val="24"/>
          <w:szCs w:val="24"/>
          <w:lang w:val="en-US"/>
        </w:rPr>
        <w:t xml:space="preserve">this document and in prior filings. </w:t>
      </w:r>
    </w:p>
    <w:p w14:paraId="6197587F" w14:textId="77777777" w:rsidR="007E24EC" w:rsidRPr="009C46D8" w:rsidRDefault="007E24EC" w:rsidP="009C46D8">
      <w:pPr>
        <w:tabs>
          <w:tab w:val="left" w:pos="0"/>
        </w:tabs>
        <w:spacing w:line="480" w:lineRule="auto"/>
        <w:jc w:val="both"/>
        <w:rPr>
          <w:rFonts w:ascii="Times New Roman" w:hAnsi="Times New Roman" w:cs="Times New Roman"/>
          <w:sz w:val="24"/>
          <w:szCs w:val="24"/>
          <w:lang w:val="en-US"/>
        </w:rPr>
      </w:pPr>
    </w:p>
    <w:p w14:paraId="73D7733C" w14:textId="5E70B612" w:rsidR="009C46D8" w:rsidRPr="009C46D8" w:rsidRDefault="009C46D8" w:rsidP="00381D49">
      <w:pPr>
        <w:numPr>
          <w:ilvl w:val="1"/>
          <w:numId w:val="32"/>
        </w:numPr>
        <w:tabs>
          <w:tab w:val="left" w:pos="0"/>
        </w:tabs>
        <w:spacing w:line="480" w:lineRule="auto"/>
        <w:ind w:left="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How might other business models enable TBPP deployment by reducing the potential limitations or constraints that a critical facility may face when installing or maintaining a TBPP? What would the implications be if a critical facility </w:t>
      </w:r>
      <w:r w:rsidR="009A4B9C" w:rsidRPr="009C46D8">
        <w:rPr>
          <w:rFonts w:ascii="Times New Roman" w:hAnsi="Times New Roman" w:cs="Times New Roman"/>
          <w:sz w:val="24"/>
          <w:szCs w:val="24"/>
          <w:lang w:val="en-US"/>
        </w:rPr>
        <w:t>exists</w:t>
      </w:r>
      <w:r w:rsidRPr="009C46D8">
        <w:rPr>
          <w:rFonts w:ascii="Times New Roman" w:hAnsi="Times New Roman" w:cs="Times New Roman"/>
          <w:sz w:val="24"/>
          <w:szCs w:val="24"/>
          <w:lang w:val="en-US"/>
        </w:rPr>
        <w:t xml:space="preserve"> the program</w:t>
      </w:r>
      <w:r w:rsidRPr="005A284B">
        <w:rPr>
          <w:rFonts w:ascii="Times New Roman" w:hAnsi="Times New Roman" w:cs="Times New Roman"/>
          <w:noProof/>
          <w:sz w:val="24"/>
          <w:szCs w:val="24"/>
          <w:lang w:val="en-US"/>
        </w:rPr>
        <w:drawing>
          <wp:inline distT="0" distB="0" distL="0" distR="0" wp14:anchorId="14A00BBF" wp14:editId="6270B593">
            <wp:extent cx="12700" cy="38100"/>
            <wp:effectExtent l="0" t="0" r="25400" b="0"/>
            <wp:docPr id="44967292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386"/>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 cy="38100"/>
                    </a:xfrm>
                    <a:prstGeom prst="rect">
                      <a:avLst/>
                    </a:prstGeom>
                    <a:noFill/>
                    <a:ln>
                      <a:noFill/>
                    </a:ln>
                  </pic:spPr>
                </pic:pic>
              </a:graphicData>
            </a:graphic>
          </wp:inline>
        </w:drawing>
      </w:r>
      <w:r w:rsidRPr="009C46D8">
        <w:rPr>
          <w:rFonts w:ascii="Times New Roman" w:hAnsi="Times New Roman" w:cs="Times New Roman"/>
          <w:sz w:val="24"/>
          <w:szCs w:val="24"/>
          <w:lang w:val="en-US"/>
        </w:rPr>
        <w:t>?</w:t>
      </w:r>
    </w:p>
    <w:p w14:paraId="2B6CB005"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03A986F6" w14:textId="544043CC" w:rsidR="009C46D8" w:rsidRPr="009C46D8" w:rsidRDefault="009C46D8" w:rsidP="771ED1C1">
      <w:pPr>
        <w:numPr>
          <w:ilvl w:val="0"/>
          <w:numId w:val="37"/>
        </w:numPr>
        <w:spacing w:line="480" w:lineRule="auto"/>
        <w:ind w:left="720"/>
        <w:jc w:val="both"/>
        <w:rPr>
          <w:rFonts w:ascii="Times New Roman" w:hAnsi="Times New Roman" w:cs="Times New Roman"/>
          <w:sz w:val="24"/>
          <w:szCs w:val="24"/>
          <w:lang w:val="en-US"/>
        </w:rPr>
      </w:pPr>
      <w:r w:rsidRPr="771ED1C1">
        <w:rPr>
          <w:rFonts w:ascii="Times New Roman" w:hAnsi="Times New Roman" w:cs="Times New Roman"/>
          <w:sz w:val="24"/>
          <w:szCs w:val="24"/>
          <w:lang w:val="en-US"/>
        </w:rPr>
        <w:t xml:space="preserve">Generac is an OEM and provides its solutions to </w:t>
      </w:r>
      <w:r w:rsidR="004D3830" w:rsidRPr="771ED1C1">
        <w:rPr>
          <w:rFonts w:ascii="Times New Roman" w:hAnsi="Times New Roman" w:cs="Times New Roman"/>
          <w:sz w:val="24"/>
          <w:szCs w:val="24"/>
          <w:lang w:val="en-US"/>
        </w:rPr>
        <w:t xml:space="preserve">end-use </w:t>
      </w:r>
      <w:r w:rsidRPr="771ED1C1">
        <w:rPr>
          <w:rFonts w:ascii="Times New Roman" w:hAnsi="Times New Roman" w:cs="Times New Roman"/>
          <w:sz w:val="24"/>
          <w:szCs w:val="24"/>
          <w:lang w:val="en-US"/>
        </w:rPr>
        <w:t xml:space="preserve">customers and a variety of parties including developers, 3rd party owners, and </w:t>
      </w:r>
      <w:r w:rsidR="00B14A73" w:rsidRPr="771ED1C1">
        <w:rPr>
          <w:rFonts w:ascii="Times New Roman" w:hAnsi="Times New Roman" w:cs="Times New Roman"/>
          <w:sz w:val="24"/>
          <w:szCs w:val="24"/>
          <w:lang w:val="en-US"/>
        </w:rPr>
        <w:t>electrical contractors, and others</w:t>
      </w:r>
      <w:r w:rsidRPr="771ED1C1">
        <w:rPr>
          <w:rFonts w:ascii="Times New Roman" w:hAnsi="Times New Roman" w:cs="Times New Roman"/>
          <w:sz w:val="24"/>
          <w:szCs w:val="24"/>
          <w:lang w:val="en-US"/>
        </w:rPr>
        <w:t xml:space="preserve">. Where </w:t>
      </w:r>
      <w:r w:rsidRPr="771ED1C1">
        <w:rPr>
          <w:rFonts w:ascii="Times New Roman" w:hAnsi="Times New Roman" w:cs="Times New Roman"/>
          <w:sz w:val="24"/>
          <w:szCs w:val="24"/>
          <w:lang w:val="en-US"/>
        </w:rPr>
        <w:lastRenderedPageBreak/>
        <w:t xml:space="preserve">customers have capital expense limitations or resource limitations to handle such systems, we find there are a variety of alternative solutions available in the market. </w:t>
      </w:r>
    </w:p>
    <w:p w14:paraId="19AB485D" w14:textId="19927221" w:rsidR="009C46D8" w:rsidRPr="009C46D8" w:rsidRDefault="009C46D8" w:rsidP="00381D49">
      <w:pPr>
        <w:numPr>
          <w:ilvl w:val="0"/>
          <w:numId w:val="37"/>
        </w:numPr>
        <w:tabs>
          <w:tab w:val="left" w:pos="0"/>
        </w:tabs>
        <w:spacing w:line="480" w:lineRule="auto"/>
        <w:ind w:left="72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If a critical facility exits the program</w:t>
      </w:r>
      <w:r w:rsidR="00970DC2">
        <w:rPr>
          <w:rFonts w:ascii="Times New Roman" w:hAnsi="Times New Roman" w:cs="Times New Roman"/>
          <w:sz w:val="24"/>
          <w:szCs w:val="24"/>
          <w:lang w:val="en-US"/>
        </w:rPr>
        <w:t xml:space="preserve">, it </w:t>
      </w:r>
      <w:r w:rsidR="001501D1">
        <w:rPr>
          <w:rFonts w:ascii="Times New Roman" w:hAnsi="Times New Roman" w:cs="Times New Roman"/>
          <w:sz w:val="24"/>
          <w:szCs w:val="24"/>
          <w:lang w:val="en-US"/>
        </w:rPr>
        <w:t xml:space="preserve">may be due to a sale or </w:t>
      </w:r>
      <w:r w:rsidR="00760D54">
        <w:rPr>
          <w:rFonts w:ascii="Times New Roman" w:hAnsi="Times New Roman" w:cs="Times New Roman"/>
          <w:sz w:val="24"/>
          <w:szCs w:val="24"/>
          <w:lang w:val="en-US"/>
        </w:rPr>
        <w:t>closure of the facility. In this event,</w:t>
      </w:r>
      <w:r w:rsidRPr="009C46D8">
        <w:rPr>
          <w:rFonts w:ascii="Times New Roman" w:hAnsi="Times New Roman" w:cs="Times New Roman"/>
          <w:sz w:val="24"/>
          <w:szCs w:val="24"/>
          <w:lang w:val="en-US"/>
        </w:rPr>
        <w:t xml:space="preserve"> the </w:t>
      </w:r>
      <w:r w:rsidR="00A96884">
        <w:rPr>
          <w:rFonts w:ascii="Times New Roman" w:hAnsi="Times New Roman" w:cs="Times New Roman"/>
          <w:sz w:val="24"/>
          <w:szCs w:val="24"/>
          <w:lang w:val="en-US"/>
        </w:rPr>
        <w:t>TBPP</w:t>
      </w:r>
      <w:r w:rsidRPr="009C46D8">
        <w:rPr>
          <w:rFonts w:ascii="Times New Roman" w:hAnsi="Times New Roman" w:cs="Times New Roman"/>
          <w:sz w:val="24"/>
          <w:szCs w:val="24"/>
          <w:lang w:val="en-US"/>
        </w:rPr>
        <w:t xml:space="preserve"> system </w:t>
      </w:r>
      <w:r w:rsidR="00760D54">
        <w:rPr>
          <w:rFonts w:ascii="Times New Roman" w:hAnsi="Times New Roman" w:cs="Times New Roman"/>
          <w:sz w:val="24"/>
          <w:szCs w:val="24"/>
          <w:lang w:val="en-US"/>
        </w:rPr>
        <w:t>may have been included in the</w:t>
      </w:r>
      <w:r w:rsidRPr="009C46D8">
        <w:rPr>
          <w:rFonts w:ascii="Times New Roman" w:hAnsi="Times New Roman" w:cs="Times New Roman"/>
          <w:sz w:val="24"/>
          <w:szCs w:val="24"/>
          <w:lang w:val="en-US"/>
        </w:rPr>
        <w:t xml:space="preserve"> sale or transfer of the facility or the owner of the </w:t>
      </w:r>
      <w:r w:rsidR="00760D54">
        <w:rPr>
          <w:rFonts w:ascii="Times New Roman" w:hAnsi="Times New Roman" w:cs="Times New Roman"/>
          <w:sz w:val="24"/>
          <w:szCs w:val="24"/>
          <w:lang w:val="en-US"/>
        </w:rPr>
        <w:t xml:space="preserve">TBPP </w:t>
      </w:r>
      <w:r w:rsidRPr="009C46D8">
        <w:rPr>
          <w:rFonts w:ascii="Times New Roman" w:hAnsi="Times New Roman" w:cs="Times New Roman"/>
          <w:sz w:val="24"/>
          <w:szCs w:val="24"/>
          <w:lang w:val="en-US"/>
        </w:rPr>
        <w:t xml:space="preserve">system will need to remove/repurpose the system. </w:t>
      </w:r>
    </w:p>
    <w:p w14:paraId="5B03C5B7"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3AC4E495" w14:textId="77777777" w:rsidR="009C46D8" w:rsidRPr="009C46D8" w:rsidRDefault="009C46D8" w:rsidP="00381D49">
      <w:pPr>
        <w:numPr>
          <w:ilvl w:val="1"/>
          <w:numId w:val="32"/>
        </w:numPr>
        <w:tabs>
          <w:tab w:val="left" w:pos="0"/>
        </w:tabs>
        <w:spacing w:line="480" w:lineRule="auto"/>
        <w:ind w:left="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How can vendors, including those with alternative business models, address supply chain disruptions to ensure timely deployment and adequate preparedness for emergencies?</w:t>
      </w:r>
    </w:p>
    <w:p w14:paraId="2E81FF92"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p>
    <w:p w14:paraId="6ED64B96" w14:textId="7E9B7AFF" w:rsidR="00480BE4" w:rsidRDefault="00480BE4" w:rsidP="00381D49">
      <w:pPr>
        <w:numPr>
          <w:ilvl w:val="0"/>
          <w:numId w:val="48"/>
        </w:numPr>
        <w:tabs>
          <w:tab w:val="left" w:pos="0"/>
        </w:tabs>
        <w:spacing w:line="480" w:lineRule="auto"/>
        <w:ind w:left="720"/>
        <w:jc w:val="both"/>
        <w:rPr>
          <w:rFonts w:ascii="Times New Roman" w:hAnsi="Times New Roman" w:cs="Times New Roman"/>
          <w:sz w:val="24"/>
          <w:szCs w:val="24"/>
          <w:lang w:val="en-US"/>
        </w:rPr>
      </w:pPr>
      <w:r>
        <w:rPr>
          <w:rFonts w:ascii="Times New Roman" w:hAnsi="Times New Roman" w:cs="Times New Roman"/>
          <w:sz w:val="24"/>
          <w:szCs w:val="24"/>
          <w:lang w:val="en-US"/>
        </w:rPr>
        <w:t>Generac</w:t>
      </w:r>
      <w:r w:rsidR="00827EC3">
        <w:rPr>
          <w:rFonts w:ascii="Times New Roman" w:hAnsi="Times New Roman" w:cs="Times New Roman"/>
          <w:sz w:val="24"/>
          <w:szCs w:val="24"/>
          <w:lang w:val="en-US"/>
        </w:rPr>
        <w:t xml:space="preserve">, like other providers, works diligently to </w:t>
      </w:r>
      <w:r w:rsidR="002E286A">
        <w:rPr>
          <w:rFonts w:ascii="Times New Roman" w:hAnsi="Times New Roman" w:cs="Times New Roman"/>
          <w:sz w:val="24"/>
          <w:szCs w:val="24"/>
          <w:lang w:val="en-US"/>
        </w:rPr>
        <w:t xml:space="preserve">manage supply chain risks </w:t>
      </w:r>
      <w:r w:rsidR="000A75AC">
        <w:rPr>
          <w:rFonts w:ascii="Times New Roman" w:hAnsi="Times New Roman" w:cs="Times New Roman"/>
          <w:sz w:val="24"/>
          <w:szCs w:val="24"/>
          <w:lang w:val="en-US"/>
        </w:rPr>
        <w:t>including potential disruptions, tariffs,</w:t>
      </w:r>
      <w:r w:rsidR="00185CE4">
        <w:rPr>
          <w:rFonts w:ascii="Times New Roman" w:hAnsi="Times New Roman" w:cs="Times New Roman"/>
          <w:sz w:val="24"/>
          <w:szCs w:val="24"/>
          <w:lang w:val="en-US"/>
        </w:rPr>
        <w:t xml:space="preserve"> and other constraints. </w:t>
      </w:r>
      <w:r w:rsidR="00E13DBF">
        <w:rPr>
          <w:rFonts w:ascii="Times New Roman" w:hAnsi="Times New Roman" w:cs="Times New Roman"/>
          <w:sz w:val="24"/>
          <w:szCs w:val="24"/>
          <w:lang w:val="en-US"/>
        </w:rPr>
        <w:t xml:space="preserve">Accordingly, we develop contracts and processes to manage and balance risks and costs between the parties involved. </w:t>
      </w:r>
    </w:p>
    <w:p w14:paraId="4C365CE7" w14:textId="7EFFC31A" w:rsidR="009C46D8" w:rsidRDefault="009C46D8" w:rsidP="00381D49">
      <w:pPr>
        <w:numPr>
          <w:ilvl w:val="0"/>
          <w:numId w:val="48"/>
        </w:numPr>
        <w:tabs>
          <w:tab w:val="left" w:pos="0"/>
        </w:tabs>
        <w:spacing w:line="480" w:lineRule="auto"/>
        <w:ind w:left="720"/>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Where components have long lead times, the market may consider temporary solutions. For example, if a permanent generator has a </w:t>
      </w:r>
      <w:r w:rsidR="00817A3A" w:rsidRPr="009C46D8">
        <w:rPr>
          <w:rFonts w:ascii="Times New Roman" w:hAnsi="Times New Roman" w:cs="Times New Roman"/>
          <w:sz w:val="24"/>
          <w:szCs w:val="24"/>
          <w:lang w:val="en-US"/>
        </w:rPr>
        <w:t>52-week</w:t>
      </w:r>
      <w:r w:rsidRPr="009C46D8">
        <w:rPr>
          <w:rFonts w:ascii="Times New Roman" w:hAnsi="Times New Roman" w:cs="Times New Roman"/>
          <w:sz w:val="24"/>
          <w:szCs w:val="24"/>
          <w:lang w:val="en-US"/>
        </w:rPr>
        <w:t xml:space="preserve"> lead time but </w:t>
      </w:r>
      <w:r w:rsidR="003B546F">
        <w:rPr>
          <w:rFonts w:ascii="Times New Roman" w:hAnsi="Times New Roman" w:cs="Times New Roman"/>
          <w:sz w:val="24"/>
          <w:szCs w:val="24"/>
          <w:lang w:val="en-US"/>
        </w:rPr>
        <w:t xml:space="preserve">much of </w:t>
      </w:r>
      <w:r w:rsidRPr="009C46D8">
        <w:rPr>
          <w:rFonts w:ascii="Times New Roman" w:hAnsi="Times New Roman" w:cs="Times New Roman"/>
          <w:sz w:val="24"/>
          <w:szCs w:val="24"/>
          <w:lang w:val="en-US"/>
        </w:rPr>
        <w:t xml:space="preserve">the project can be completed in less time, the owner may consider using a mobile engine until the permanent engine arrives. While the PUC doesn’t need to provide this clarity, we believe the theme of flexibility would allow the market to meet the </w:t>
      </w:r>
      <w:r w:rsidR="00B02A4B" w:rsidRPr="009C46D8">
        <w:rPr>
          <w:rFonts w:ascii="Times New Roman" w:hAnsi="Times New Roman" w:cs="Times New Roman"/>
          <w:sz w:val="24"/>
          <w:szCs w:val="24"/>
          <w:lang w:val="en-US"/>
        </w:rPr>
        <w:t>customer’s</w:t>
      </w:r>
      <w:r w:rsidRPr="009C46D8">
        <w:rPr>
          <w:rFonts w:ascii="Times New Roman" w:hAnsi="Times New Roman" w:cs="Times New Roman"/>
          <w:sz w:val="24"/>
          <w:szCs w:val="24"/>
          <w:lang w:val="en-US"/>
        </w:rPr>
        <w:t xml:space="preserve"> needs through commercial solutions.</w:t>
      </w:r>
    </w:p>
    <w:p w14:paraId="365F133D" w14:textId="132AEAEE" w:rsidR="00EF6103" w:rsidRPr="00EF6103" w:rsidRDefault="00EF6103" w:rsidP="00EF6103">
      <w:pPr>
        <w:spacing w:line="480" w:lineRule="auto"/>
        <w:jc w:val="both"/>
        <w:rPr>
          <w:rFonts w:ascii="Times New Roman" w:eastAsia="Times New Roman" w:hAnsi="Times New Roman" w:cs="Times New Roman"/>
          <w:sz w:val="24"/>
          <w:szCs w:val="24"/>
        </w:rPr>
      </w:pPr>
    </w:p>
    <w:p w14:paraId="7871E7C5" w14:textId="77777777" w:rsidR="00EF6103" w:rsidRPr="005A284B" w:rsidRDefault="00EF6103" w:rsidP="000B2E58">
      <w:pPr>
        <w:spacing w:line="480" w:lineRule="auto"/>
        <w:ind w:firstLine="720"/>
        <w:jc w:val="both"/>
        <w:rPr>
          <w:rFonts w:ascii="Times New Roman" w:eastAsia="Times New Roman" w:hAnsi="Times New Roman" w:cs="Times New Roman"/>
          <w:sz w:val="24"/>
          <w:szCs w:val="24"/>
          <w:lang w:val="en-US"/>
        </w:rPr>
      </w:pPr>
      <w:r w:rsidRPr="005A284B">
        <w:rPr>
          <w:rFonts w:ascii="Times New Roman" w:eastAsia="Times New Roman" w:hAnsi="Times New Roman" w:cs="Times New Roman"/>
          <w:sz w:val="24"/>
          <w:szCs w:val="24"/>
          <w:lang w:val="en-US"/>
        </w:rPr>
        <w:t xml:space="preserve">Generac appreciates the opportunity to contribute to the development of the Backup Power Package program and looks forward to continuing our engagement. We are excited about the potential of this program to provide robust support to Texas’ reliability landscape, and we are eager </w:t>
      </w:r>
      <w:r w:rsidRPr="005A284B">
        <w:rPr>
          <w:rFonts w:ascii="Times New Roman" w:eastAsia="Times New Roman" w:hAnsi="Times New Roman" w:cs="Times New Roman"/>
          <w:sz w:val="24"/>
          <w:szCs w:val="24"/>
          <w:lang w:val="en-US"/>
        </w:rPr>
        <w:lastRenderedPageBreak/>
        <w:t xml:space="preserve">to contribute our technologies and expertise towards realizing this potential. Please do not hesitate to contact me at </w:t>
      </w:r>
      <w:hyperlink r:id="rId16">
        <w:r w:rsidRPr="005A284B">
          <w:rPr>
            <w:rStyle w:val="Hyperlink"/>
            <w:rFonts w:ascii="Times New Roman" w:eastAsia="Times New Roman" w:hAnsi="Times New Roman" w:cs="Times New Roman"/>
            <w:sz w:val="24"/>
            <w:szCs w:val="24"/>
            <w:u w:val="none"/>
            <w:lang w:val="en-US"/>
          </w:rPr>
          <w:t>Meredith.Roberts@generac.com</w:t>
        </w:r>
      </w:hyperlink>
      <w:r w:rsidRPr="005A284B">
        <w:rPr>
          <w:rFonts w:ascii="Times New Roman" w:eastAsia="Times New Roman" w:hAnsi="Times New Roman" w:cs="Times New Roman"/>
          <w:sz w:val="24"/>
          <w:szCs w:val="24"/>
          <w:lang w:val="en-US"/>
        </w:rPr>
        <w:t xml:space="preserve"> with any questions about our recommendations.</w:t>
      </w:r>
    </w:p>
    <w:p w14:paraId="44D55DE3" w14:textId="77777777" w:rsidR="00EF6103" w:rsidRPr="005A284B" w:rsidRDefault="00EF6103" w:rsidP="00EF6103">
      <w:pPr>
        <w:spacing w:line="480" w:lineRule="auto"/>
        <w:jc w:val="both"/>
        <w:rPr>
          <w:rFonts w:ascii="Times New Roman" w:eastAsia="Times New Roman" w:hAnsi="Times New Roman" w:cs="Times New Roman"/>
          <w:sz w:val="24"/>
          <w:szCs w:val="24"/>
        </w:rPr>
      </w:pPr>
    </w:p>
    <w:p w14:paraId="487FA7E7" w14:textId="77777777" w:rsidR="00EF6103" w:rsidRPr="005A284B" w:rsidRDefault="00EF6103" w:rsidP="00EF6103">
      <w:pPr>
        <w:spacing w:line="480" w:lineRule="auto"/>
        <w:jc w:val="both"/>
        <w:rPr>
          <w:rFonts w:ascii="Times New Roman" w:eastAsia="Times New Roman" w:hAnsi="Times New Roman" w:cs="Times New Roman"/>
          <w:sz w:val="24"/>
          <w:szCs w:val="24"/>
        </w:rPr>
      </w:pPr>
      <w:r w:rsidRPr="005A284B">
        <w:rPr>
          <w:rFonts w:ascii="Times New Roman" w:eastAsia="Times New Roman" w:hAnsi="Times New Roman" w:cs="Times New Roman"/>
          <w:sz w:val="24"/>
          <w:szCs w:val="24"/>
        </w:rPr>
        <w:t xml:space="preserve">Thank you for your consideration of our questions and comments. </w:t>
      </w:r>
    </w:p>
    <w:p w14:paraId="64592BF9" w14:textId="77777777" w:rsidR="00EF6103" w:rsidRPr="005A284B" w:rsidRDefault="00EF6103" w:rsidP="00EF6103">
      <w:pPr>
        <w:pStyle w:val="NormalWeb"/>
        <w:spacing w:before="0" w:beforeAutospacing="0" w:after="0" w:afterAutospacing="0" w:line="480" w:lineRule="auto"/>
        <w:jc w:val="both"/>
      </w:pPr>
      <w:r w:rsidRPr="005A284B">
        <w:rPr>
          <w:noProof/>
        </w:rPr>
        <w:drawing>
          <wp:inline distT="0" distB="0" distL="0" distR="0" wp14:anchorId="6465C019" wp14:editId="2E876031">
            <wp:extent cx="3339510" cy="552450"/>
            <wp:effectExtent l="0" t="0" r="0" b="0"/>
            <wp:docPr id="108345170" name="Picture 108345170" descr="A blue signature on a whit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5170" name="Picture 108345170" descr="A blue signature on a white backgroun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63167" cy="572906"/>
                    </a:xfrm>
                    <a:prstGeom prst="rect">
                      <a:avLst/>
                    </a:prstGeom>
                    <a:noFill/>
                    <a:ln>
                      <a:noFill/>
                    </a:ln>
                  </pic:spPr>
                </pic:pic>
              </a:graphicData>
            </a:graphic>
          </wp:inline>
        </w:drawing>
      </w:r>
    </w:p>
    <w:p w14:paraId="4BF8CE3E" w14:textId="77777777" w:rsidR="00EF6103" w:rsidRPr="005A284B" w:rsidRDefault="00EF6103" w:rsidP="00EF6103">
      <w:pPr>
        <w:spacing w:line="240" w:lineRule="auto"/>
        <w:rPr>
          <w:rFonts w:ascii="Times New Roman" w:eastAsia="Times New Roman" w:hAnsi="Times New Roman" w:cs="Times New Roman"/>
          <w:sz w:val="24"/>
          <w:szCs w:val="24"/>
        </w:rPr>
      </w:pPr>
      <w:r w:rsidRPr="005A284B">
        <w:rPr>
          <w:rFonts w:ascii="Times New Roman" w:eastAsia="Times New Roman" w:hAnsi="Times New Roman" w:cs="Times New Roman"/>
          <w:sz w:val="24"/>
          <w:szCs w:val="24"/>
        </w:rPr>
        <w:t>Meredith Roberts</w:t>
      </w:r>
      <w:r w:rsidRPr="005A284B">
        <w:rPr>
          <w:rFonts w:ascii="Times New Roman" w:eastAsia="Times New Roman" w:hAnsi="Times New Roman" w:cs="Times New Roman"/>
          <w:sz w:val="24"/>
          <w:szCs w:val="24"/>
        </w:rPr>
        <w:br/>
        <w:t xml:space="preserve">Director of Policy and Regulatory Affairs </w:t>
      </w:r>
      <w:r w:rsidRPr="005A284B">
        <w:rPr>
          <w:rFonts w:ascii="Times New Roman" w:eastAsia="Times New Roman" w:hAnsi="Times New Roman" w:cs="Times New Roman"/>
          <w:sz w:val="24"/>
          <w:szCs w:val="24"/>
        </w:rPr>
        <w:br/>
        <w:t>Generac Power Systems, Inc.</w:t>
      </w:r>
      <w:r w:rsidRPr="005A284B">
        <w:rPr>
          <w:rFonts w:ascii="Times New Roman" w:eastAsia="Times New Roman" w:hAnsi="Times New Roman" w:cs="Times New Roman"/>
          <w:sz w:val="24"/>
          <w:szCs w:val="24"/>
        </w:rPr>
        <w:br/>
        <w:t>S45W29290 Highway 59</w:t>
      </w:r>
      <w:r w:rsidRPr="005A284B">
        <w:rPr>
          <w:rFonts w:ascii="Times New Roman" w:eastAsia="Times New Roman" w:hAnsi="Times New Roman" w:cs="Times New Roman"/>
          <w:sz w:val="24"/>
          <w:szCs w:val="24"/>
        </w:rPr>
        <w:br/>
        <w:t>Waukesha, WI 53189</w:t>
      </w:r>
    </w:p>
    <w:p w14:paraId="230CF1BF" w14:textId="77777777" w:rsidR="00EF6103" w:rsidRPr="005A284B" w:rsidRDefault="00EF6103" w:rsidP="00EF6103">
      <w:pPr>
        <w:spacing w:line="240" w:lineRule="auto"/>
        <w:rPr>
          <w:rFonts w:ascii="Times New Roman" w:eastAsia="Times New Roman" w:hAnsi="Times New Roman" w:cs="Times New Roman"/>
          <w:i/>
          <w:iCs/>
          <w:sz w:val="24"/>
          <w:szCs w:val="24"/>
        </w:rPr>
      </w:pPr>
      <w:r w:rsidRPr="005A284B">
        <w:rPr>
          <w:rFonts w:ascii="Times New Roman" w:eastAsia="Times New Roman" w:hAnsi="Times New Roman" w:cs="Times New Roman"/>
          <w:i/>
          <w:iCs/>
          <w:sz w:val="24"/>
          <w:szCs w:val="24"/>
        </w:rPr>
        <w:t>Via electronic submission.</w:t>
      </w:r>
    </w:p>
    <w:p w14:paraId="42A30254" w14:textId="77777777" w:rsidR="00EF6103" w:rsidRPr="005A284B" w:rsidRDefault="00EF6103" w:rsidP="00EF6103">
      <w:pPr>
        <w:spacing w:line="480" w:lineRule="auto"/>
        <w:jc w:val="both"/>
        <w:rPr>
          <w:rFonts w:ascii="Times New Roman" w:eastAsia="Times New Roman" w:hAnsi="Times New Roman" w:cs="Times New Roman"/>
          <w:i/>
          <w:iCs/>
          <w:sz w:val="24"/>
          <w:szCs w:val="24"/>
        </w:rPr>
      </w:pPr>
    </w:p>
    <w:p w14:paraId="029D3779" w14:textId="77777777" w:rsidR="00EF6103" w:rsidRPr="005A284B" w:rsidRDefault="00EF6103" w:rsidP="00EF6103">
      <w:pPr>
        <w:rPr>
          <w:rFonts w:ascii="Times New Roman" w:eastAsia="Times New Roman" w:hAnsi="Times New Roman" w:cs="Times New Roman"/>
          <w:sz w:val="24"/>
          <w:szCs w:val="24"/>
        </w:rPr>
      </w:pPr>
    </w:p>
    <w:p w14:paraId="33CF64E9" w14:textId="77777777" w:rsidR="00EF6103" w:rsidRPr="009C46D8" w:rsidRDefault="00EF6103" w:rsidP="00EF6103">
      <w:pPr>
        <w:tabs>
          <w:tab w:val="left" w:pos="0"/>
        </w:tabs>
        <w:spacing w:line="480" w:lineRule="auto"/>
        <w:jc w:val="both"/>
        <w:rPr>
          <w:rFonts w:ascii="Times New Roman" w:hAnsi="Times New Roman" w:cs="Times New Roman"/>
          <w:sz w:val="24"/>
          <w:szCs w:val="24"/>
          <w:lang w:val="en-US"/>
        </w:rPr>
      </w:pPr>
    </w:p>
    <w:p w14:paraId="5C96F417"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261EFEF5"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60F2FB8E" w14:textId="50AD2657" w:rsidR="00697DE2" w:rsidRDefault="00697DE2">
      <w:pPr>
        <w:rPr>
          <w:rFonts w:ascii="Times New Roman" w:hAnsi="Times New Roman" w:cs="Times New Roman"/>
          <w:b/>
          <w:bCs/>
          <w:sz w:val="24"/>
          <w:szCs w:val="24"/>
        </w:rPr>
      </w:pPr>
      <w:r>
        <w:rPr>
          <w:rFonts w:ascii="Times New Roman" w:hAnsi="Times New Roman" w:cs="Times New Roman"/>
          <w:b/>
          <w:bCs/>
          <w:sz w:val="24"/>
          <w:szCs w:val="24"/>
        </w:rPr>
        <w:br w:type="page"/>
      </w:r>
    </w:p>
    <w:p w14:paraId="64A9615B" w14:textId="17C1B6E0" w:rsidR="009C46D8" w:rsidRPr="009C46D8" w:rsidRDefault="00697DE2" w:rsidP="00C3171E">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Appendix</w:t>
      </w:r>
      <w:r w:rsidR="009F5A22">
        <w:rPr>
          <w:rFonts w:ascii="Times New Roman" w:hAnsi="Times New Roman" w:cs="Times New Roman"/>
          <w:b/>
          <w:bCs/>
          <w:sz w:val="24"/>
          <w:szCs w:val="24"/>
        </w:rPr>
        <w:t xml:space="preserve">: </w:t>
      </w:r>
      <w:r>
        <w:rPr>
          <w:rFonts w:ascii="Times New Roman" w:hAnsi="Times New Roman" w:cs="Times New Roman"/>
          <w:b/>
          <w:bCs/>
          <w:sz w:val="24"/>
          <w:szCs w:val="24"/>
        </w:rPr>
        <w:t>Further information about</w:t>
      </w:r>
      <w:r w:rsidR="009F5A22">
        <w:rPr>
          <w:rFonts w:ascii="Times New Roman" w:hAnsi="Times New Roman" w:cs="Times New Roman"/>
          <w:b/>
          <w:bCs/>
          <w:sz w:val="24"/>
          <w:szCs w:val="24"/>
        </w:rPr>
        <w:t xml:space="preserve"> Generac’s flexible</w:t>
      </w:r>
      <w:r>
        <w:rPr>
          <w:rFonts w:ascii="Times New Roman" w:hAnsi="Times New Roman" w:cs="Times New Roman"/>
          <w:b/>
          <w:bCs/>
          <w:sz w:val="24"/>
          <w:szCs w:val="24"/>
        </w:rPr>
        <w:t xml:space="preserve"> design </w:t>
      </w:r>
      <w:r w:rsidR="00486D65">
        <w:rPr>
          <w:rFonts w:ascii="Times New Roman" w:hAnsi="Times New Roman" w:cs="Times New Roman"/>
          <w:b/>
          <w:bCs/>
          <w:sz w:val="24"/>
          <w:szCs w:val="24"/>
        </w:rPr>
        <w:t>recommendations</w:t>
      </w:r>
    </w:p>
    <w:p w14:paraId="5BA1A6BF" w14:textId="58B6C79E" w:rsidR="009C46D8" w:rsidRPr="009C46D8" w:rsidRDefault="003F3884" w:rsidP="009C46D8">
      <w:pPr>
        <w:tabs>
          <w:tab w:val="left" w:pos="0"/>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Generac provides the following additional information to the record in the hope that our expertise in providing </w:t>
      </w:r>
      <w:r w:rsidR="002B7E8E">
        <w:rPr>
          <w:rFonts w:ascii="Times New Roman" w:hAnsi="Times New Roman" w:cs="Times New Roman"/>
          <w:sz w:val="24"/>
          <w:szCs w:val="24"/>
          <w:lang w:val="en-US"/>
        </w:rPr>
        <w:t xml:space="preserve">similar systems </w:t>
      </w:r>
      <w:r w:rsidR="00344D56">
        <w:rPr>
          <w:rFonts w:ascii="Times New Roman" w:hAnsi="Times New Roman" w:cs="Times New Roman"/>
          <w:sz w:val="24"/>
          <w:szCs w:val="24"/>
          <w:lang w:val="en-US"/>
        </w:rPr>
        <w:t xml:space="preserve">over our </w:t>
      </w:r>
      <w:r w:rsidR="0067415E">
        <w:rPr>
          <w:rFonts w:ascii="Times New Roman" w:hAnsi="Times New Roman" w:cs="Times New Roman"/>
          <w:sz w:val="24"/>
          <w:szCs w:val="24"/>
          <w:lang w:val="en-US"/>
        </w:rPr>
        <w:t>65-year</w:t>
      </w:r>
      <w:r w:rsidR="00B60513">
        <w:rPr>
          <w:rFonts w:ascii="Times New Roman" w:hAnsi="Times New Roman" w:cs="Times New Roman"/>
          <w:sz w:val="24"/>
          <w:szCs w:val="24"/>
          <w:lang w:val="en-US"/>
        </w:rPr>
        <w:t xml:space="preserve"> history can be helpful. </w:t>
      </w:r>
      <w:r w:rsidR="009C46D8" w:rsidRPr="009C46D8">
        <w:rPr>
          <w:rFonts w:ascii="Times New Roman" w:hAnsi="Times New Roman" w:cs="Times New Roman"/>
          <w:sz w:val="24"/>
          <w:szCs w:val="24"/>
          <w:lang w:val="en-US"/>
        </w:rPr>
        <w:t>Traditionally, critical facilities that are interested in resiliency solutions would consider purchasing a backup generator (diesel, gas, propane) but may or may not have the necessary capital or operating budget. Furthermore, they are almost always inclined to only purchase sufficient backup power for their critical loads which may be a small percentage of their facility</w:t>
      </w:r>
      <w:r w:rsidR="00A14C32">
        <w:rPr>
          <w:rFonts w:ascii="Times New Roman" w:hAnsi="Times New Roman" w:cs="Times New Roman"/>
          <w:sz w:val="24"/>
          <w:szCs w:val="24"/>
          <w:lang w:val="en-US"/>
        </w:rPr>
        <w:t>.</w:t>
      </w:r>
      <w:r w:rsidR="009C46D8" w:rsidRPr="009C46D8">
        <w:rPr>
          <w:rFonts w:ascii="Times New Roman" w:hAnsi="Times New Roman" w:cs="Times New Roman"/>
          <w:sz w:val="24"/>
          <w:szCs w:val="24"/>
          <w:lang w:val="en-US"/>
        </w:rPr>
        <w:t xml:space="preserve"> The TBPP </w:t>
      </w:r>
      <w:r w:rsidR="00D55926" w:rsidRPr="009C46D8">
        <w:rPr>
          <w:rFonts w:ascii="Times New Roman" w:hAnsi="Times New Roman" w:cs="Times New Roman"/>
          <w:sz w:val="24"/>
          <w:szCs w:val="24"/>
          <w:lang w:val="en-US"/>
        </w:rPr>
        <w:t>can</w:t>
      </w:r>
      <w:r w:rsidR="009C46D8" w:rsidRPr="009C46D8">
        <w:rPr>
          <w:rFonts w:ascii="Times New Roman" w:hAnsi="Times New Roman" w:cs="Times New Roman"/>
          <w:sz w:val="24"/>
          <w:szCs w:val="24"/>
          <w:lang w:val="en-US"/>
        </w:rPr>
        <w:t xml:space="preserve"> broaden the accessibility of full-facility backup power options to a greater number of critical facilities, but only if it is designed as a </w:t>
      </w:r>
      <w:r w:rsidR="009C46D8" w:rsidRPr="009C46D8">
        <w:rPr>
          <w:rFonts w:ascii="Times New Roman" w:hAnsi="Times New Roman" w:cs="Times New Roman"/>
          <w:i/>
          <w:iCs/>
          <w:sz w:val="24"/>
          <w:szCs w:val="24"/>
          <w:lang w:val="en-US"/>
        </w:rPr>
        <w:t>more cost-effective</w:t>
      </w:r>
      <w:r w:rsidR="009C46D8" w:rsidRPr="009C46D8">
        <w:rPr>
          <w:rFonts w:ascii="Times New Roman" w:hAnsi="Times New Roman" w:cs="Times New Roman"/>
          <w:sz w:val="24"/>
          <w:szCs w:val="24"/>
          <w:lang w:val="en-US"/>
        </w:rPr>
        <w:t xml:space="preserve"> alternative to existing solutions. If the TBPP remains the high-cost option, the majority of customers will opt for traditional solutions or continue to operate without any resiliency solution. Short of any mandates, the available TBPP market hinges on the relative cost of a TBPP package vs. a standalone generator (e.g. Tier 2 diesel or natural gas).</w:t>
      </w:r>
    </w:p>
    <w:tbl>
      <w:tblPr>
        <w:tblStyle w:val="GridTable1Light"/>
        <w:tblW w:w="0" w:type="auto"/>
        <w:tblLook w:val="0420" w:firstRow="1" w:lastRow="0" w:firstColumn="0" w:lastColumn="0" w:noHBand="0" w:noVBand="1"/>
      </w:tblPr>
      <w:tblGrid>
        <w:gridCol w:w="7375"/>
        <w:gridCol w:w="1975"/>
      </w:tblGrid>
      <w:tr w:rsidR="009C46D8" w:rsidRPr="009C46D8" w14:paraId="5EA715CC" w14:textId="77777777" w:rsidTr="002B3326">
        <w:trPr>
          <w:cnfStyle w:val="100000000000" w:firstRow="1" w:lastRow="0" w:firstColumn="0" w:lastColumn="0" w:oddVBand="0" w:evenVBand="0" w:oddHBand="0" w:evenHBand="0" w:firstRowFirstColumn="0" w:firstRowLastColumn="0" w:lastRowFirstColumn="0" w:lastRowLastColumn="0"/>
          <w:trHeight w:val="332"/>
        </w:trPr>
        <w:tc>
          <w:tcPr>
            <w:tcW w:w="7375" w:type="dxa"/>
            <w:hideMark/>
          </w:tcPr>
          <w:p w14:paraId="4408F414" w14:textId="25E3BF13" w:rsidR="009C46D8" w:rsidRPr="009C46D8" w:rsidRDefault="009C46D8" w:rsidP="005150B4">
            <w:pPr>
              <w:tabs>
                <w:tab w:val="left" w:pos="0"/>
              </w:tabs>
              <w:spacing w:line="480" w:lineRule="auto"/>
              <w:jc w:val="center"/>
              <w:rPr>
                <w:rFonts w:ascii="Times New Roman" w:hAnsi="Times New Roman" w:cs="Times New Roman"/>
                <w:sz w:val="24"/>
                <w:szCs w:val="24"/>
                <w:lang w:val="en-CA"/>
              </w:rPr>
            </w:pPr>
            <w:r w:rsidRPr="009C46D8">
              <w:rPr>
                <w:rFonts w:ascii="Times New Roman" w:hAnsi="Times New Roman" w:cs="Times New Roman"/>
                <w:sz w:val="24"/>
                <w:szCs w:val="24"/>
                <w:lang w:val="en-CA"/>
              </w:rPr>
              <w:t>Relative Cost</w:t>
            </w:r>
            <w:r w:rsidR="00794338">
              <w:rPr>
                <w:rFonts w:ascii="Times New Roman" w:hAnsi="Times New Roman" w:cs="Times New Roman"/>
                <w:sz w:val="24"/>
                <w:szCs w:val="24"/>
                <w:lang w:val="en-CA"/>
              </w:rPr>
              <w:t xml:space="preserve"> Scenarios</w:t>
            </w:r>
          </w:p>
        </w:tc>
        <w:tc>
          <w:tcPr>
            <w:tcW w:w="1975" w:type="dxa"/>
            <w:hideMark/>
          </w:tcPr>
          <w:p w14:paraId="268886C6" w14:textId="77777777" w:rsidR="009C46D8" w:rsidRPr="009C46D8" w:rsidRDefault="009C46D8" w:rsidP="005150B4">
            <w:pPr>
              <w:tabs>
                <w:tab w:val="left" w:pos="0"/>
              </w:tabs>
              <w:spacing w:line="480" w:lineRule="auto"/>
              <w:jc w:val="center"/>
              <w:rPr>
                <w:rFonts w:ascii="Times New Roman" w:hAnsi="Times New Roman" w:cs="Times New Roman"/>
                <w:sz w:val="24"/>
                <w:szCs w:val="24"/>
                <w:lang w:val="en-CA"/>
              </w:rPr>
            </w:pPr>
            <w:r w:rsidRPr="009C46D8">
              <w:rPr>
                <w:rFonts w:ascii="Times New Roman" w:hAnsi="Times New Roman" w:cs="Times New Roman"/>
                <w:sz w:val="24"/>
                <w:szCs w:val="24"/>
                <w:lang w:val="en-CA"/>
              </w:rPr>
              <w:t>Market Potential</w:t>
            </w:r>
          </w:p>
        </w:tc>
      </w:tr>
      <w:tr w:rsidR="009C46D8" w:rsidRPr="009C46D8" w14:paraId="1004D558" w14:textId="77777777" w:rsidTr="002B3326">
        <w:trPr>
          <w:trHeight w:val="735"/>
        </w:trPr>
        <w:tc>
          <w:tcPr>
            <w:tcW w:w="7375" w:type="dxa"/>
            <w:hideMark/>
          </w:tcPr>
          <w:p w14:paraId="4AFC11F8" w14:textId="5826FE9C" w:rsidR="009C46D8" w:rsidRPr="009C46D8" w:rsidRDefault="009C46D8" w:rsidP="00414906">
            <w:pPr>
              <w:tabs>
                <w:tab w:val="left" w:pos="0"/>
              </w:tabs>
              <w:spacing w:line="480" w:lineRule="auto"/>
              <w:jc w:val="center"/>
              <w:rPr>
                <w:rFonts w:ascii="Times New Roman" w:hAnsi="Times New Roman" w:cs="Times New Roman"/>
                <w:sz w:val="24"/>
                <w:szCs w:val="24"/>
                <w:lang w:val="en-CA"/>
              </w:rPr>
            </w:pPr>
            <w:r w:rsidRPr="009C46D8">
              <w:rPr>
                <w:rFonts w:ascii="Times New Roman" w:hAnsi="Times New Roman" w:cs="Times New Roman"/>
                <w:sz w:val="24"/>
                <w:szCs w:val="24"/>
                <w:lang w:val="en-US"/>
              </w:rPr>
              <w:t xml:space="preserve">Net cost* of TBPP is higher than standalone natural gas </w:t>
            </w:r>
            <w:r w:rsidR="00003010">
              <w:rPr>
                <w:rFonts w:ascii="Times New Roman" w:hAnsi="Times New Roman" w:cs="Times New Roman"/>
                <w:sz w:val="24"/>
                <w:szCs w:val="24"/>
                <w:lang w:val="en-US"/>
              </w:rPr>
              <w:t xml:space="preserve">or Tier 2 Diesel </w:t>
            </w:r>
            <w:r w:rsidRPr="009C46D8">
              <w:rPr>
                <w:rFonts w:ascii="Times New Roman" w:hAnsi="Times New Roman" w:cs="Times New Roman"/>
                <w:sz w:val="24"/>
                <w:szCs w:val="24"/>
                <w:lang w:val="en-US"/>
              </w:rPr>
              <w:t>generator</w:t>
            </w:r>
          </w:p>
        </w:tc>
        <w:tc>
          <w:tcPr>
            <w:tcW w:w="1975" w:type="dxa"/>
            <w:hideMark/>
          </w:tcPr>
          <w:p w14:paraId="434A2F49" w14:textId="7CD5C1E4" w:rsidR="009C46D8" w:rsidRPr="009C46D8" w:rsidRDefault="009C46D8" w:rsidP="00414906">
            <w:pPr>
              <w:tabs>
                <w:tab w:val="left" w:pos="0"/>
              </w:tabs>
              <w:spacing w:line="480" w:lineRule="auto"/>
              <w:jc w:val="center"/>
              <w:rPr>
                <w:rFonts w:ascii="Times New Roman" w:hAnsi="Times New Roman" w:cs="Times New Roman"/>
                <w:sz w:val="24"/>
                <w:szCs w:val="24"/>
                <w:lang w:val="en-CA"/>
              </w:rPr>
            </w:pPr>
            <w:r w:rsidRPr="009C46D8">
              <w:rPr>
                <w:rFonts w:ascii="Times New Roman" w:hAnsi="Times New Roman" w:cs="Times New Roman"/>
                <w:sz w:val="24"/>
                <w:szCs w:val="24"/>
                <w:lang w:val="en-CA"/>
              </w:rPr>
              <w:t>Very Low</w:t>
            </w:r>
            <w:r w:rsidR="00256D35">
              <w:rPr>
                <w:rFonts w:ascii="Times New Roman" w:hAnsi="Times New Roman" w:cs="Times New Roman"/>
                <w:sz w:val="24"/>
                <w:szCs w:val="24"/>
                <w:lang w:val="en-CA"/>
              </w:rPr>
              <w:t xml:space="preserve"> - Low</w:t>
            </w:r>
          </w:p>
        </w:tc>
      </w:tr>
      <w:tr w:rsidR="009C46D8" w:rsidRPr="009C46D8" w14:paraId="0F4715B5" w14:textId="77777777" w:rsidTr="002B3326">
        <w:tc>
          <w:tcPr>
            <w:tcW w:w="7375" w:type="dxa"/>
            <w:hideMark/>
          </w:tcPr>
          <w:p w14:paraId="5DA30653" w14:textId="2CD1049E" w:rsidR="009C46D8" w:rsidRPr="009C46D8" w:rsidRDefault="009C46D8" w:rsidP="00414906">
            <w:pPr>
              <w:spacing w:line="480" w:lineRule="auto"/>
              <w:jc w:val="center"/>
              <w:rPr>
                <w:rFonts w:ascii="Times New Roman" w:hAnsi="Times New Roman" w:cs="Times New Roman"/>
                <w:sz w:val="24"/>
                <w:szCs w:val="24"/>
                <w:lang w:val="en-CA"/>
              </w:rPr>
            </w:pPr>
            <w:r w:rsidRPr="009C46D8">
              <w:rPr>
                <w:rFonts w:ascii="Times New Roman" w:hAnsi="Times New Roman" w:cs="Times New Roman"/>
                <w:sz w:val="24"/>
                <w:szCs w:val="24"/>
                <w:lang w:val="en-US"/>
              </w:rPr>
              <w:t xml:space="preserve">Net cost of TBPP is </w:t>
            </w:r>
            <w:r w:rsidR="00FC2D12">
              <w:rPr>
                <w:rFonts w:ascii="Times New Roman" w:hAnsi="Times New Roman" w:cs="Times New Roman"/>
                <w:sz w:val="24"/>
                <w:szCs w:val="24"/>
                <w:lang w:val="en-US"/>
              </w:rPr>
              <w:t>competitive with</w:t>
            </w:r>
            <w:r w:rsidRPr="009C46D8">
              <w:rPr>
                <w:rFonts w:ascii="Times New Roman" w:hAnsi="Times New Roman" w:cs="Times New Roman"/>
                <w:sz w:val="24"/>
                <w:szCs w:val="24"/>
                <w:lang w:val="en-US"/>
              </w:rPr>
              <w:t xml:space="preserve"> standalone natural gas generator </w:t>
            </w:r>
            <w:r w:rsidR="00FC2D12">
              <w:rPr>
                <w:rFonts w:ascii="Times New Roman" w:hAnsi="Times New Roman" w:cs="Times New Roman"/>
                <w:sz w:val="24"/>
                <w:szCs w:val="24"/>
                <w:lang w:val="en-US"/>
              </w:rPr>
              <w:t>and/or Tier 2 Diesel generator</w:t>
            </w:r>
            <w:r w:rsidRPr="009C46D8">
              <w:rPr>
                <w:rFonts w:ascii="Times New Roman" w:hAnsi="Times New Roman" w:cs="Times New Roman"/>
                <w:sz w:val="24"/>
                <w:szCs w:val="24"/>
                <w:lang w:val="en-US"/>
              </w:rPr>
              <w:t xml:space="preserve"> </w:t>
            </w:r>
          </w:p>
        </w:tc>
        <w:tc>
          <w:tcPr>
            <w:tcW w:w="1975" w:type="dxa"/>
            <w:hideMark/>
          </w:tcPr>
          <w:p w14:paraId="52367C30" w14:textId="69AAE14F" w:rsidR="009C46D8" w:rsidRPr="009C46D8" w:rsidRDefault="009C46D8" w:rsidP="00414906">
            <w:pPr>
              <w:tabs>
                <w:tab w:val="left" w:pos="0"/>
              </w:tabs>
              <w:spacing w:line="480" w:lineRule="auto"/>
              <w:jc w:val="center"/>
              <w:rPr>
                <w:rFonts w:ascii="Times New Roman" w:hAnsi="Times New Roman" w:cs="Times New Roman"/>
                <w:sz w:val="24"/>
                <w:szCs w:val="24"/>
                <w:lang w:val="en-CA"/>
              </w:rPr>
            </w:pPr>
            <w:r w:rsidRPr="009C46D8">
              <w:rPr>
                <w:rFonts w:ascii="Times New Roman" w:hAnsi="Times New Roman" w:cs="Times New Roman"/>
                <w:sz w:val="24"/>
                <w:szCs w:val="24"/>
                <w:lang w:val="en-CA"/>
              </w:rPr>
              <w:t>Medium</w:t>
            </w:r>
          </w:p>
        </w:tc>
      </w:tr>
      <w:tr w:rsidR="009C46D8" w:rsidRPr="009C46D8" w14:paraId="6B0293BA" w14:textId="77777777" w:rsidTr="002B3326">
        <w:tc>
          <w:tcPr>
            <w:tcW w:w="7375" w:type="dxa"/>
          </w:tcPr>
          <w:p w14:paraId="18911DA0" w14:textId="20E7BA9A" w:rsidR="009C46D8" w:rsidRDefault="009C46D8" w:rsidP="00414906">
            <w:pPr>
              <w:tabs>
                <w:tab w:val="left" w:pos="0"/>
              </w:tabs>
              <w:spacing w:line="480" w:lineRule="auto"/>
              <w:jc w:val="center"/>
              <w:rPr>
                <w:rFonts w:ascii="Times New Roman" w:hAnsi="Times New Roman" w:cs="Times New Roman"/>
                <w:sz w:val="24"/>
                <w:szCs w:val="24"/>
                <w:lang w:val="en-US"/>
              </w:rPr>
            </w:pPr>
          </w:p>
          <w:p w14:paraId="3518732F" w14:textId="68F53804" w:rsidR="009C46D8" w:rsidRPr="009C46D8" w:rsidRDefault="00FC2D12" w:rsidP="00414906">
            <w:pPr>
              <w:tabs>
                <w:tab w:val="left" w:pos="0"/>
              </w:tabs>
              <w:spacing w:line="480" w:lineRule="auto"/>
              <w:jc w:val="center"/>
              <w:rPr>
                <w:rFonts w:ascii="Times New Roman" w:hAnsi="Times New Roman" w:cs="Times New Roman"/>
                <w:sz w:val="24"/>
                <w:szCs w:val="24"/>
                <w:lang w:val="en-CA"/>
              </w:rPr>
            </w:pPr>
            <w:r w:rsidRPr="009C46D8">
              <w:rPr>
                <w:rFonts w:ascii="Times New Roman" w:hAnsi="Times New Roman" w:cs="Times New Roman"/>
                <w:sz w:val="24"/>
                <w:szCs w:val="24"/>
                <w:lang w:val="en-US"/>
              </w:rPr>
              <w:t xml:space="preserve">Net cost of TBPP is </w:t>
            </w:r>
            <w:r>
              <w:rPr>
                <w:rFonts w:ascii="Times New Roman" w:hAnsi="Times New Roman" w:cs="Times New Roman"/>
                <w:sz w:val="24"/>
                <w:szCs w:val="24"/>
                <w:lang w:val="en-US"/>
              </w:rPr>
              <w:t>better than</w:t>
            </w:r>
            <w:r w:rsidRPr="009C46D8">
              <w:rPr>
                <w:rFonts w:ascii="Times New Roman" w:hAnsi="Times New Roman" w:cs="Times New Roman"/>
                <w:sz w:val="24"/>
                <w:szCs w:val="24"/>
                <w:lang w:val="en-US"/>
              </w:rPr>
              <w:t xml:space="preserve"> standalone natural gas generator</w:t>
            </w:r>
            <w:r>
              <w:rPr>
                <w:rFonts w:ascii="Times New Roman" w:hAnsi="Times New Roman" w:cs="Times New Roman"/>
                <w:sz w:val="24"/>
                <w:szCs w:val="24"/>
                <w:lang w:val="en-US"/>
              </w:rPr>
              <w:t xml:space="preserve"> and/or Tier 2 Diesel generator</w:t>
            </w:r>
          </w:p>
        </w:tc>
        <w:tc>
          <w:tcPr>
            <w:tcW w:w="1975" w:type="dxa"/>
          </w:tcPr>
          <w:p w14:paraId="06078EEB" w14:textId="78BDE0D3" w:rsidR="009C46D8" w:rsidRPr="009C46D8" w:rsidRDefault="00FC2D12" w:rsidP="00414906">
            <w:pPr>
              <w:tabs>
                <w:tab w:val="left" w:pos="0"/>
              </w:tabs>
              <w:spacing w:line="480" w:lineRule="auto"/>
              <w:jc w:val="center"/>
              <w:rPr>
                <w:rFonts w:ascii="Times New Roman" w:hAnsi="Times New Roman" w:cs="Times New Roman"/>
                <w:sz w:val="24"/>
                <w:szCs w:val="24"/>
                <w:lang w:val="en-CA"/>
              </w:rPr>
            </w:pPr>
            <w:r>
              <w:rPr>
                <w:rFonts w:ascii="Times New Roman" w:hAnsi="Times New Roman" w:cs="Times New Roman"/>
                <w:sz w:val="24"/>
                <w:szCs w:val="24"/>
                <w:lang w:val="en-CA"/>
              </w:rPr>
              <w:t>High</w:t>
            </w:r>
          </w:p>
        </w:tc>
      </w:tr>
    </w:tbl>
    <w:p w14:paraId="41B7A3A0"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3D0D16CE"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lang w:val="en-US"/>
        </w:rPr>
        <w:lastRenderedPageBreak/>
        <w:t>* We are using the term “Net cost” to represent all project costs minus all project benefits over the lifetime of the system.</w:t>
      </w:r>
    </w:p>
    <w:p w14:paraId="76E8DE87"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p>
    <w:p w14:paraId="5EADEA76" w14:textId="7426EAB5" w:rsidR="009C46D8" w:rsidRPr="009C46D8" w:rsidRDefault="009C46D8" w:rsidP="515A04CA">
      <w:pPr>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As introduced in our prior filing and further detailed </w:t>
      </w:r>
      <w:r w:rsidR="00065DEF">
        <w:rPr>
          <w:rFonts w:ascii="Times New Roman" w:hAnsi="Times New Roman" w:cs="Times New Roman"/>
          <w:sz w:val="24"/>
          <w:szCs w:val="24"/>
          <w:lang w:val="en-US"/>
        </w:rPr>
        <w:t>below</w:t>
      </w:r>
      <w:r w:rsidRPr="009C46D8">
        <w:rPr>
          <w:rFonts w:ascii="Times New Roman" w:hAnsi="Times New Roman" w:cs="Times New Roman"/>
          <w:sz w:val="24"/>
          <w:szCs w:val="24"/>
          <w:lang w:val="en-US"/>
        </w:rPr>
        <w:t xml:space="preserve">, Generac’s proposed </w:t>
      </w:r>
      <w:r w:rsidR="00CC7987">
        <w:rPr>
          <w:rFonts w:ascii="Times New Roman" w:hAnsi="Times New Roman" w:cs="Times New Roman"/>
          <w:sz w:val="24"/>
          <w:szCs w:val="24"/>
          <w:lang w:val="en-US"/>
        </w:rPr>
        <w:t>flexible</w:t>
      </w:r>
      <w:r w:rsidRPr="009C46D8">
        <w:rPr>
          <w:rFonts w:ascii="Times New Roman" w:hAnsi="Times New Roman" w:cs="Times New Roman"/>
          <w:sz w:val="24"/>
          <w:szCs w:val="24"/>
          <w:lang w:val="en-US"/>
        </w:rPr>
        <w:t xml:space="preserve"> design </w:t>
      </w:r>
      <w:r w:rsidR="00AB5E65">
        <w:rPr>
          <w:rFonts w:ascii="Times New Roman" w:hAnsi="Times New Roman" w:cs="Times New Roman"/>
          <w:sz w:val="24"/>
          <w:szCs w:val="24"/>
          <w:lang w:val="en-US"/>
        </w:rPr>
        <w:t>concept</w:t>
      </w:r>
      <w:r w:rsidRPr="009C46D8">
        <w:rPr>
          <w:rFonts w:ascii="Times New Roman" w:hAnsi="Times New Roman" w:cs="Times New Roman"/>
          <w:sz w:val="24"/>
          <w:szCs w:val="24"/>
          <w:lang w:val="en-US"/>
        </w:rPr>
        <w:t xml:space="preserve"> would achieve better economics and greater market adoption. Principal in this recommendation is </w:t>
      </w:r>
      <w:r w:rsidR="00D51355" w:rsidRPr="009C46D8">
        <w:rPr>
          <w:rFonts w:ascii="Times New Roman" w:hAnsi="Times New Roman" w:cs="Times New Roman"/>
          <w:sz w:val="24"/>
          <w:szCs w:val="24"/>
          <w:lang w:val="en-US"/>
        </w:rPr>
        <w:t>allowing</w:t>
      </w:r>
      <w:r w:rsidRPr="009C46D8">
        <w:rPr>
          <w:rFonts w:ascii="Times New Roman" w:hAnsi="Times New Roman" w:cs="Times New Roman"/>
          <w:sz w:val="24"/>
          <w:szCs w:val="24"/>
          <w:lang w:val="en-US"/>
        </w:rPr>
        <w:t xml:space="preserve"> the customer to specify their desired sizing for the BESS as a redundancy asset. </w:t>
      </w:r>
      <w:r w:rsidRPr="009C46D8">
        <w:rPr>
          <w:rFonts w:ascii="Times New Roman" w:hAnsi="Times New Roman" w:cs="Times New Roman"/>
          <w:sz w:val="24"/>
          <w:szCs w:val="24"/>
        </w:rPr>
        <w:t xml:space="preserve">Benefits and considerations (i.e., flexibility, interconnection, single line diagram, sequence of operation, etc.) were detailed in our prior filing. </w:t>
      </w:r>
      <w:r w:rsidRPr="009C46D8">
        <w:rPr>
          <w:rFonts w:ascii="Times New Roman" w:hAnsi="Times New Roman" w:cs="Times New Roman"/>
          <w:sz w:val="24"/>
          <w:szCs w:val="24"/>
          <w:lang w:val="en-US"/>
        </w:rPr>
        <w:t>Below are examples</w:t>
      </w:r>
      <w:r w:rsidRPr="009C46D8">
        <w:rPr>
          <w:rFonts w:ascii="Times New Roman" w:hAnsi="Times New Roman" w:cs="Times New Roman"/>
          <w:sz w:val="24"/>
          <w:szCs w:val="24"/>
        </w:rPr>
        <w:t xml:space="preserve"> of alternative flexible 3-asset configurations by package</w:t>
      </w:r>
      <w:r w:rsidR="00BA4E8C">
        <w:rPr>
          <w:rFonts w:ascii="Times New Roman" w:hAnsi="Times New Roman" w:cs="Times New Roman"/>
          <w:sz w:val="24"/>
          <w:szCs w:val="24"/>
        </w:rPr>
        <w:t xml:space="preserve"> size</w:t>
      </w:r>
      <w:r w:rsidRPr="009C46D8">
        <w:rPr>
          <w:rFonts w:ascii="Times New Roman" w:hAnsi="Times New Roman" w:cs="Times New Roman"/>
          <w:sz w:val="24"/>
          <w:szCs w:val="24"/>
        </w:rPr>
        <w:t>:</w:t>
      </w:r>
    </w:p>
    <w:p w14:paraId="51088FCD"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tbl>
      <w:tblPr>
        <w:tblStyle w:val="ListTable7Colorful"/>
        <w:tblW w:w="0" w:type="auto"/>
        <w:tblLook w:val="04A0" w:firstRow="1" w:lastRow="0" w:firstColumn="1" w:lastColumn="0" w:noHBand="0" w:noVBand="1"/>
      </w:tblPr>
      <w:tblGrid>
        <w:gridCol w:w="1870"/>
        <w:gridCol w:w="1870"/>
        <w:gridCol w:w="1870"/>
        <w:gridCol w:w="1870"/>
        <w:gridCol w:w="1870"/>
      </w:tblGrid>
      <w:tr w:rsidR="009C46D8" w:rsidRPr="009C46D8" w14:paraId="03E7AE6E" w14:textId="77777777" w:rsidTr="009C46D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70" w:type="dxa"/>
            <w:tcBorders>
              <w:top w:val="nil"/>
              <w:left w:val="nil"/>
            </w:tcBorders>
            <w:hideMark/>
          </w:tcPr>
          <w:p w14:paraId="50818AA2"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CA"/>
              </w:rPr>
            </w:pPr>
            <w:r w:rsidRPr="009C46D8">
              <w:rPr>
                <w:rFonts w:ascii="Times New Roman" w:hAnsi="Times New Roman" w:cs="Times New Roman"/>
                <w:sz w:val="24"/>
                <w:szCs w:val="24"/>
                <w:lang w:val="en-CA"/>
              </w:rPr>
              <w:t>TBPP Size</w:t>
            </w:r>
          </w:p>
        </w:tc>
        <w:tc>
          <w:tcPr>
            <w:tcW w:w="1870" w:type="dxa"/>
            <w:tcBorders>
              <w:top w:val="nil"/>
              <w:left w:val="nil"/>
              <w:right w:val="nil"/>
            </w:tcBorders>
            <w:hideMark/>
          </w:tcPr>
          <w:p w14:paraId="14B0368E" w14:textId="77777777" w:rsidR="009C46D8" w:rsidRPr="009C46D8" w:rsidRDefault="009C46D8" w:rsidP="009C46D8">
            <w:pPr>
              <w:tabs>
                <w:tab w:val="left" w:pos="0"/>
              </w:tabs>
              <w:spacing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Incentive</w:t>
            </w:r>
          </w:p>
        </w:tc>
        <w:tc>
          <w:tcPr>
            <w:tcW w:w="1870" w:type="dxa"/>
            <w:tcBorders>
              <w:top w:val="nil"/>
              <w:left w:val="nil"/>
              <w:right w:val="nil"/>
            </w:tcBorders>
            <w:hideMark/>
          </w:tcPr>
          <w:p w14:paraId="4729A6EC" w14:textId="77777777" w:rsidR="009C46D8" w:rsidRPr="009C46D8" w:rsidRDefault="009C46D8" w:rsidP="009C46D8">
            <w:pPr>
              <w:tabs>
                <w:tab w:val="left" w:pos="0"/>
              </w:tabs>
              <w:spacing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Genset</w:t>
            </w:r>
          </w:p>
        </w:tc>
        <w:tc>
          <w:tcPr>
            <w:tcW w:w="1870" w:type="dxa"/>
            <w:tcBorders>
              <w:top w:val="nil"/>
              <w:left w:val="nil"/>
              <w:right w:val="nil"/>
            </w:tcBorders>
            <w:hideMark/>
          </w:tcPr>
          <w:p w14:paraId="23F59490" w14:textId="77777777" w:rsidR="009C46D8" w:rsidRPr="009C46D8" w:rsidRDefault="009C46D8" w:rsidP="009C46D8">
            <w:pPr>
              <w:tabs>
                <w:tab w:val="left" w:pos="0"/>
              </w:tabs>
              <w:spacing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BESS</w:t>
            </w:r>
          </w:p>
        </w:tc>
        <w:tc>
          <w:tcPr>
            <w:tcW w:w="1870" w:type="dxa"/>
            <w:tcBorders>
              <w:top w:val="nil"/>
              <w:left w:val="nil"/>
              <w:right w:val="nil"/>
            </w:tcBorders>
            <w:hideMark/>
          </w:tcPr>
          <w:p w14:paraId="1F511036" w14:textId="77777777" w:rsidR="009C46D8" w:rsidRPr="009C46D8" w:rsidRDefault="009C46D8" w:rsidP="009C46D8">
            <w:pPr>
              <w:tabs>
                <w:tab w:val="left" w:pos="0"/>
              </w:tabs>
              <w:spacing w:line="48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Solar</w:t>
            </w:r>
          </w:p>
        </w:tc>
      </w:tr>
      <w:tr w:rsidR="009C46D8" w:rsidRPr="009C46D8" w14:paraId="79D65570" w14:textId="77777777" w:rsidTr="009C46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Borders>
              <w:top w:val="nil"/>
              <w:left w:val="nil"/>
              <w:bottom w:val="nil"/>
            </w:tcBorders>
            <w:hideMark/>
          </w:tcPr>
          <w:p w14:paraId="6A1B5806"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CA"/>
              </w:rPr>
            </w:pPr>
            <w:r w:rsidRPr="009C46D8">
              <w:rPr>
                <w:rFonts w:ascii="Times New Roman" w:hAnsi="Times New Roman" w:cs="Times New Roman"/>
                <w:sz w:val="24"/>
                <w:szCs w:val="24"/>
                <w:lang w:val="en-CA"/>
              </w:rPr>
              <w:t>10 kW</w:t>
            </w:r>
          </w:p>
        </w:tc>
        <w:tc>
          <w:tcPr>
            <w:tcW w:w="1870" w:type="dxa"/>
            <w:hideMark/>
          </w:tcPr>
          <w:p w14:paraId="360CC282"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$5,000</w:t>
            </w:r>
          </w:p>
        </w:tc>
        <w:tc>
          <w:tcPr>
            <w:tcW w:w="1870" w:type="dxa"/>
            <w:hideMark/>
          </w:tcPr>
          <w:p w14:paraId="228ED762"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10 kW</w:t>
            </w:r>
          </w:p>
        </w:tc>
        <w:tc>
          <w:tcPr>
            <w:tcW w:w="1870" w:type="dxa"/>
            <w:hideMark/>
          </w:tcPr>
          <w:p w14:paraId="5CE9A27E"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5 kW (1hr)</w:t>
            </w:r>
          </w:p>
        </w:tc>
        <w:tc>
          <w:tcPr>
            <w:tcW w:w="1870" w:type="dxa"/>
            <w:hideMark/>
          </w:tcPr>
          <w:p w14:paraId="0A0B9817"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1 kW</w:t>
            </w:r>
          </w:p>
        </w:tc>
      </w:tr>
      <w:tr w:rsidR="009C46D8" w:rsidRPr="009C46D8" w14:paraId="6DD5DF7C" w14:textId="77777777" w:rsidTr="009C46D8">
        <w:tc>
          <w:tcPr>
            <w:cnfStyle w:val="001000000000" w:firstRow="0" w:lastRow="0" w:firstColumn="1" w:lastColumn="0" w:oddVBand="0" w:evenVBand="0" w:oddHBand="0" w:evenHBand="0" w:firstRowFirstColumn="0" w:firstRowLastColumn="0" w:lastRowFirstColumn="0" w:lastRowLastColumn="0"/>
            <w:tcW w:w="1870" w:type="dxa"/>
            <w:tcBorders>
              <w:top w:val="nil"/>
              <w:left w:val="nil"/>
              <w:bottom w:val="nil"/>
            </w:tcBorders>
            <w:hideMark/>
          </w:tcPr>
          <w:p w14:paraId="2E989489"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CA"/>
              </w:rPr>
            </w:pPr>
            <w:r w:rsidRPr="009C46D8">
              <w:rPr>
                <w:rFonts w:ascii="Times New Roman" w:hAnsi="Times New Roman" w:cs="Times New Roman"/>
                <w:sz w:val="24"/>
                <w:szCs w:val="24"/>
                <w:lang w:val="en-CA"/>
              </w:rPr>
              <w:t>25 kW</w:t>
            </w:r>
          </w:p>
        </w:tc>
        <w:tc>
          <w:tcPr>
            <w:tcW w:w="1870" w:type="dxa"/>
            <w:hideMark/>
          </w:tcPr>
          <w:p w14:paraId="2E872682" w14:textId="77777777" w:rsidR="009C46D8" w:rsidRPr="009C46D8" w:rsidRDefault="009C46D8" w:rsidP="009C46D8">
            <w:pPr>
              <w:tabs>
                <w:tab w:val="left" w:pos="0"/>
              </w:tabs>
              <w:spacing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$12,500</w:t>
            </w:r>
          </w:p>
        </w:tc>
        <w:tc>
          <w:tcPr>
            <w:tcW w:w="1870" w:type="dxa"/>
            <w:hideMark/>
          </w:tcPr>
          <w:p w14:paraId="11DD21CC" w14:textId="77777777" w:rsidR="009C46D8" w:rsidRPr="009C46D8" w:rsidRDefault="009C46D8" w:rsidP="009C46D8">
            <w:pPr>
              <w:tabs>
                <w:tab w:val="left" w:pos="0"/>
              </w:tabs>
              <w:spacing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25 kW</w:t>
            </w:r>
          </w:p>
        </w:tc>
        <w:tc>
          <w:tcPr>
            <w:tcW w:w="1870" w:type="dxa"/>
            <w:hideMark/>
          </w:tcPr>
          <w:p w14:paraId="6B66370B" w14:textId="77777777" w:rsidR="009C46D8" w:rsidRPr="009C46D8" w:rsidRDefault="009C46D8" w:rsidP="009C46D8">
            <w:pPr>
              <w:tabs>
                <w:tab w:val="left" w:pos="0"/>
              </w:tabs>
              <w:spacing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12.5 kW (1hr)</w:t>
            </w:r>
          </w:p>
        </w:tc>
        <w:tc>
          <w:tcPr>
            <w:tcW w:w="1870" w:type="dxa"/>
            <w:hideMark/>
          </w:tcPr>
          <w:p w14:paraId="4B5A9A14" w14:textId="77777777" w:rsidR="009C46D8" w:rsidRPr="009C46D8" w:rsidRDefault="009C46D8" w:rsidP="009C46D8">
            <w:pPr>
              <w:tabs>
                <w:tab w:val="left" w:pos="0"/>
              </w:tabs>
              <w:spacing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2.5 kW</w:t>
            </w:r>
          </w:p>
        </w:tc>
      </w:tr>
      <w:tr w:rsidR="009C46D8" w:rsidRPr="009C46D8" w14:paraId="770EA6A1" w14:textId="77777777" w:rsidTr="009C46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Borders>
              <w:top w:val="nil"/>
              <w:left w:val="nil"/>
              <w:bottom w:val="nil"/>
            </w:tcBorders>
            <w:hideMark/>
          </w:tcPr>
          <w:p w14:paraId="40EB794E"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CA"/>
              </w:rPr>
            </w:pPr>
            <w:r w:rsidRPr="009C46D8">
              <w:rPr>
                <w:rFonts w:ascii="Times New Roman" w:hAnsi="Times New Roman" w:cs="Times New Roman"/>
                <w:sz w:val="24"/>
                <w:szCs w:val="24"/>
                <w:lang w:val="en-CA"/>
              </w:rPr>
              <w:t>100 kW</w:t>
            </w:r>
          </w:p>
        </w:tc>
        <w:tc>
          <w:tcPr>
            <w:tcW w:w="1870" w:type="dxa"/>
            <w:hideMark/>
          </w:tcPr>
          <w:p w14:paraId="2499767C"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$50,000</w:t>
            </w:r>
          </w:p>
        </w:tc>
        <w:tc>
          <w:tcPr>
            <w:tcW w:w="1870" w:type="dxa"/>
            <w:hideMark/>
          </w:tcPr>
          <w:p w14:paraId="2E634206"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100 kW</w:t>
            </w:r>
          </w:p>
        </w:tc>
        <w:tc>
          <w:tcPr>
            <w:tcW w:w="1870" w:type="dxa"/>
            <w:hideMark/>
          </w:tcPr>
          <w:p w14:paraId="30E8A4E4"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50 kW (1hr)</w:t>
            </w:r>
          </w:p>
        </w:tc>
        <w:tc>
          <w:tcPr>
            <w:tcW w:w="1870" w:type="dxa"/>
            <w:hideMark/>
          </w:tcPr>
          <w:p w14:paraId="680A87F5"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10 kW</w:t>
            </w:r>
          </w:p>
        </w:tc>
      </w:tr>
      <w:tr w:rsidR="009C46D8" w:rsidRPr="009C46D8" w14:paraId="0B0590DD" w14:textId="77777777" w:rsidTr="009C46D8">
        <w:tc>
          <w:tcPr>
            <w:cnfStyle w:val="001000000000" w:firstRow="0" w:lastRow="0" w:firstColumn="1" w:lastColumn="0" w:oddVBand="0" w:evenVBand="0" w:oddHBand="0" w:evenHBand="0" w:firstRowFirstColumn="0" w:firstRowLastColumn="0" w:lastRowFirstColumn="0" w:lastRowLastColumn="0"/>
            <w:tcW w:w="1870" w:type="dxa"/>
            <w:tcBorders>
              <w:top w:val="nil"/>
              <w:left w:val="nil"/>
              <w:bottom w:val="nil"/>
            </w:tcBorders>
            <w:hideMark/>
          </w:tcPr>
          <w:p w14:paraId="081B6C85"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CA"/>
              </w:rPr>
            </w:pPr>
            <w:r w:rsidRPr="009C46D8">
              <w:rPr>
                <w:rFonts w:ascii="Times New Roman" w:hAnsi="Times New Roman" w:cs="Times New Roman"/>
                <w:sz w:val="24"/>
                <w:szCs w:val="24"/>
                <w:lang w:val="en-CA"/>
              </w:rPr>
              <w:t>500 kW</w:t>
            </w:r>
          </w:p>
        </w:tc>
        <w:tc>
          <w:tcPr>
            <w:tcW w:w="1870" w:type="dxa"/>
            <w:hideMark/>
          </w:tcPr>
          <w:p w14:paraId="1F1EF1E0" w14:textId="77777777" w:rsidR="009C46D8" w:rsidRPr="009C46D8" w:rsidRDefault="009C46D8" w:rsidP="009C46D8">
            <w:pPr>
              <w:tabs>
                <w:tab w:val="left" w:pos="0"/>
              </w:tabs>
              <w:spacing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$250,000</w:t>
            </w:r>
          </w:p>
        </w:tc>
        <w:tc>
          <w:tcPr>
            <w:tcW w:w="1870" w:type="dxa"/>
            <w:hideMark/>
          </w:tcPr>
          <w:p w14:paraId="0131E3C3" w14:textId="77777777" w:rsidR="009C46D8" w:rsidRPr="009C46D8" w:rsidRDefault="009C46D8" w:rsidP="009C46D8">
            <w:pPr>
              <w:tabs>
                <w:tab w:val="left" w:pos="0"/>
              </w:tabs>
              <w:spacing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500 kW</w:t>
            </w:r>
          </w:p>
        </w:tc>
        <w:tc>
          <w:tcPr>
            <w:tcW w:w="1870" w:type="dxa"/>
            <w:hideMark/>
          </w:tcPr>
          <w:p w14:paraId="71FB6AF5" w14:textId="77777777" w:rsidR="009C46D8" w:rsidRPr="009C46D8" w:rsidRDefault="009C46D8" w:rsidP="009C46D8">
            <w:pPr>
              <w:tabs>
                <w:tab w:val="left" w:pos="0"/>
              </w:tabs>
              <w:spacing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250 kW (1hr)</w:t>
            </w:r>
          </w:p>
        </w:tc>
        <w:tc>
          <w:tcPr>
            <w:tcW w:w="1870" w:type="dxa"/>
            <w:hideMark/>
          </w:tcPr>
          <w:p w14:paraId="55431EE8" w14:textId="77777777" w:rsidR="009C46D8" w:rsidRPr="009C46D8" w:rsidRDefault="009C46D8" w:rsidP="009C46D8">
            <w:pPr>
              <w:tabs>
                <w:tab w:val="left" w:pos="0"/>
              </w:tabs>
              <w:spacing w:line="48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50 kW</w:t>
            </w:r>
          </w:p>
        </w:tc>
      </w:tr>
      <w:tr w:rsidR="009C46D8" w:rsidRPr="009C46D8" w14:paraId="402B73A0" w14:textId="77777777" w:rsidTr="009C46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Borders>
              <w:top w:val="nil"/>
              <w:left w:val="nil"/>
              <w:bottom w:val="nil"/>
            </w:tcBorders>
            <w:hideMark/>
          </w:tcPr>
          <w:p w14:paraId="6F9314F2"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CA"/>
              </w:rPr>
            </w:pPr>
            <w:r w:rsidRPr="009C46D8">
              <w:rPr>
                <w:rFonts w:ascii="Times New Roman" w:hAnsi="Times New Roman" w:cs="Times New Roman"/>
                <w:sz w:val="24"/>
                <w:szCs w:val="24"/>
                <w:lang w:val="en-CA"/>
              </w:rPr>
              <w:t>1000 kW</w:t>
            </w:r>
          </w:p>
        </w:tc>
        <w:tc>
          <w:tcPr>
            <w:tcW w:w="1870" w:type="dxa"/>
            <w:hideMark/>
          </w:tcPr>
          <w:p w14:paraId="78977DA0"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$500,000</w:t>
            </w:r>
          </w:p>
        </w:tc>
        <w:tc>
          <w:tcPr>
            <w:tcW w:w="1870" w:type="dxa"/>
            <w:hideMark/>
          </w:tcPr>
          <w:p w14:paraId="66BB4AC0"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1000 kW</w:t>
            </w:r>
          </w:p>
        </w:tc>
        <w:tc>
          <w:tcPr>
            <w:tcW w:w="1870" w:type="dxa"/>
            <w:hideMark/>
          </w:tcPr>
          <w:p w14:paraId="3A2F89AF"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500 kW (1hr)</w:t>
            </w:r>
          </w:p>
        </w:tc>
        <w:tc>
          <w:tcPr>
            <w:tcW w:w="1870" w:type="dxa"/>
            <w:hideMark/>
          </w:tcPr>
          <w:p w14:paraId="4CC1C18F" w14:textId="77777777" w:rsidR="009C46D8" w:rsidRPr="009C46D8" w:rsidRDefault="009C46D8" w:rsidP="009C46D8">
            <w:pPr>
              <w:tabs>
                <w:tab w:val="left" w:pos="0"/>
              </w:tabs>
              <w:spacing w:line="48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CA"/>
              </w:rPr>
            </w:pPr>
            <w:r w:rsidRPr="009C46D8">
              <w:rPr>
                <w:rFonts w:ascii="Times New Roman" w:hAnsi="Times New Roman" w:cs="Times New Roman"/>
                <w:sz w:val="24"/>
                <w:szCs w:val="24"/>
                <w:lang w:val="en-CA"/>
              </w:rPr>
              <w:t>100 kW</w:t>
            </w:r>
          </w:p>
        </w:tc>
      </w:tr>
    </w:tbl>
    <w:p w14:paraId="5DFF9172"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15480BB2" w14:textId="6FE8ABD5"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To demonstrate the relative project economics, we have created an indicative financial model and produced the following </w:t>
      </w:r>
      <w:r w:rsidR="009D6025">
        <w:rPr>
          <w:rFonts w:ascii="Times New Roman" w:hAnsi="Times New Roman" w:cs="Times New Roman"/>
          <w:sz w:val="24"/>
          <w:szCs w:val="24"/>
          <w:lang w:val="en-US"/>
        </w:rPr>
        <w:t>table</w:t>
      </w:r>
      <w:r w:rsidR="009D6025" w:rsidRPr="009C46D8">
        <w:rPr>
          <w:rFonts w:ascii="Times New Roman" w:hAnsi="Times New Roman" w:cs="Times New Roman"/>
          <w:sz w:val="24"/>
          <w:szCs w:val="24"/>
          <w:lang w:val="en-US"/>
        </w:rPr>
        <w:t xml:space="preserve"> </w:t>
      </w:r>
      <w:r w:rsidRPr="009C46D8">
        <w:rPr>
          <w:rFonts w:ascii="Times New Roman" w:hAnsi="Times New Roman" w:cs="Times New Roman"/>
          <w:sz w:val="24"/>
          <w:szCs w:val="24"/>
          <w:lang w:val="en-US"/>
        </w:rPr>
        <w:t xml:space="preserve">to summarize the </w:t>
      </w:r>
      <w:r w:rsidR="00C215E2">
        <w:rPr>
          <w:rFonts w:ascii="Times New Roman" w:hAnsi="Times New Roman" w:cs="Times New Roman"/>
          <w:sz w:val="24"/>
          <w:szCs w:val="24"/>
          <w:lang w:val="en-US"/>
        </w:rPr>
        <w:t xml:space="preserve">expected market potential </w:t>
      </w:r>
      <w:r w:rsidR="00082EE0">
        <w:rPr>
          <w:rFonts w:ascii="Times New Roman" w:hAnsi="Times New Roman" w:cs="Times New Roman"/>
          <w:sz w:val="24"/>
          <w:szCs w:val="24"/>
          <w:lang w:val="en-US"/>
        </w:rPr>
        <w:t xml:space="preserve">of </w:t>
      </w:r>
      <w:r w:rsidR="00757CE6">
        <w:rPr>
          <w:rFonts w:ascii="Times New Roman" w:hAnsi="Times New Roman" w:cs="Times New Roman"/>
          <w:sz w:val="24"/>
          <w:szCs w:val="24"/>
          <w:lang w:val="en-US"/>
        </w:rPr>
        <w:t>each design option</w:t>
      </w:r>
      <w:r w:rsidR="009D6025">
        <w:rPr>
          <w:rFonts w:ascii="Times New Roman" w:hAnsi="Times New Roman" w:cs="Times New Roman"/>
          <w:sz w:val="24"/>
          <w:szCs w:val="24"/>
          <w:lang w:val="en-US"/>
        </w:rPr>
        <w:t>:</w:t>
      </w:r>
    </w:p>
    <w:p w14:paraId="0E915B28" w14:textId="77777777" w:rsidR="00786BA3" w:rsidRDefault="00786BA3" w:rsidP="009C46D8">
      <w:pPr>
        <w:tabs>
          <w:tab w:val="left" w:pos="0"/>
        </w:tabs>
        <w:spacing w:line="480" w:lineRule="auto"/>
        <w:jc w:val="both"/>
        <w:rPr>
          <w:rFonts w:ascii="Times New Roman" w:hAnsi="Times New Roman" w:cs="Times New Roman"/>
          <w:sz w:val="24"/>
          <w:szCs w:val="24"/>
          <w:lang w:val="en-US"/>
        </w:rPr>
      </w:pPr>
    </w:p>
    <w:p w14:paraId="2D8CF4CB" w14:textId="77777777" w:rsidR="00786BA3" w:rsidRDefault="00786BA3" w:rsidP="009C46D8">
      <w:pPr>
        <w:tabs>
          <w:tab w:val="left" w:pos="0"/>
        </w:tabs>
        <w:spacing w:line="480" w:lineRule="auto"/>
        <w:jc w:val="both"/>
        <w:rPr>
          <w:rFonts w:ascii="Times New Roman" w:hAnsi="Times New Roman" w:cs="Times New Roman"/>
          <w:sz w:val="24"/>
          <w:szCs w:val="24"/>
          <w:lang w:val="en-US"/>
        </w:rPr>
      </w:pPr>
    </w:p>
    <w:p w14:paraId="5F7AD9DC" w14:textId="77777777" w:rsidR="00786BA3" w:rsidRPr="009C46D8" w:rsidRDefault="00786BA3" w:rsidP="009C46D8">
      <w:pPr>
        <w:tabs>
          <w:tab w:val="left" w:pos="0"/>
        </w:tabs>
        <w:spacing w:line="480" w:lineRule="auto"/>
        <w:jc w:val="both"/>
        <w:rPr>
          <w:rFonts w:ascii="Times New Roman" w:hAnsi="Times New Roman" w:cs="Times New Roman"/>
          <w:sz w:val="24"/>
          <w:szCs w:val="24"/>
          <w:lang w:val="en-US"/>
        </w:rPr>
      </w:pPr>
    </w:p>
    <w:tbl>
      <w:tblPr>
        <w:tblW w:w="9493"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256"/>
        <w:gridCol w:w="2079"/>
        <w:gridCol w:w="2079"/>
        <w:gridCol w:w="2079"/>
      </w:tblGrid>
      <w:tr w:rsidR="00BD120D" w:rsidRPr="00E35928" w14:paraId="488CD78C" w14:textId="77777777" w:rsidTr="00E35928">
        <w:trPr>
          <w:trHeight w:val="574"/>
        </w:trPr>
        <w:tc>
          <w:tcPr>
            <w:tcW w:w="9493" w:type="dxa"/>
            <w:gridSpan w:val="4"/>
            <w:shd w:val="clear" w:color="auto" w:fill="auto"/>
            <w:vAlign w:val="center"/>
            <w:hideMark/>
          </w:tcPr>
          <w:p w14:paraId="4F42964D" w14:textId="77777777" w:rsidR="00BD120D" w:rsidRPr="00E35928" w:rsidRDefault="00BD120D" w:rsidP="00BD120D">
            <w:pPr>
              <w:spacing w:line="240" w:lineRule="auto"/>
              <w:jc w:val="center"/>
              <w:rPr>
                <w:rFonts w:ascii="Times New Roman" w:eastAsia="Times New Roman" w:hAnsi="Times New Roman" w:cs="Times New Roman"/>
                <w:b/>
                <w:color w:val="000000"/>
                <w:sz w:val="24"/>
                <w:szCs w:val="24"/>
                <w:lang w:val="en-US" w:eastAsia="en-US"/>
              </w:rPr>
            </w:pPr>
            <w:r w:rsidRPr="00E35928">
              <w:rPr>
                <w:rFonts w:ascii="Times New Roman" w:eastAsia="Times New Roman" w:hAnsi="Times New Roman" w:cs="Times New Roman"/>
                <w:b/>
                <w:color w:val="000000"/>
                <w:sz w:val="24"/>
                <w:szCs w:val="24"/>
                <w:lang w:val="en-CA" w:eastAsia="en-US"/>
              </w:rPr>
              <w:lastRenderedPageBreak/>
              <w:t>Market Potential</w:t>
            </w:r>
          </w:p>
        </w:tc>
      </w:tr>
      <w:tr w:rsidR="00E35928" w:rsidRPr="00490F40" w14:paraId="0A43F48A" w14:textId="77777777" w:rsidTr="00E979FF">
        <w:trPr>
          <w:trHeight w:val="574"/>
        </w:trPr>
        <w:tc>
          <w:tcPr>
            <w:tcW w:w="3256" w:type="dxa"/>
            <w:shd w:val="clear" w:color="auto" w:fill="auto"/>
            <w:vAlign w:val="center"/>
            <w:hideMark/>
          </w:tcPr>
          <w:p w14:paraId="5E35EBF3" w14:textId="77777777" w:rsidR="00BD120D" w:rsidRPr="00E35928" w:rsidRDefault="00BD120D" w:rsidP="00E35928">
            <w:pPr>
              <w:spacing w:line="240" w:lineRule="auto"/>
              <w:rPr>
                <w:rFonts w:ascii="Times New Roman" w:eastAsia="Times New Roman" w:hAnsi="Times New Roman" w:cs="Times New Roman"/>
                <w:b/>
                <w:color w:val="000000"/>
                <w:sz w:val="24"/>
                <w:szCs w:val="24"/>
                <w:lang w:val="en-US" w:eastAsia="en-US"/>
              </w:rPr>
            </w:pPr>
            <w:r w:rsidRPr="00E35928">
              <w:rPr>
                <w:rFonts w:ascii="Times New Roman" w:eastAsia="Times New Roman" w:hAnsi="Times New Roman" w:cs="Times New Roman"/>
                <w:b/>
                <w:color w:val="000000"/>
                <w:sz w:val="24"/>
                <w:szCs w:val="24"/>
                <w:lang w:val="en-US" w:eastAsia="en-US"/>
              </w:rPr>
              <w:t xml:space="preserve">Design </w:t>
            </w:r>
          </w:p>
        </w:tc>
        <w:tc>
          <w:tcPr>
            <w:tcW w:w="2079" w:type="dxa"/>
            <w:shd w:val="clear" w:color="auto" w:fill="auto"/>
            <w:vAlign w:val="center"/>
            <w:hideMark/>
          </w:tcPr>
          <w:p w14:paraId="55A9BE2A" w14:textId="77777777" w:rsidR="00BD120D" w:rsidRPr="00E35928" w:rsidRDefault="00BD120D" w:rsidP="00BD120D">
            <w:pPr>
              <w:spacing w:line="240" w:lineRule="auto"/>
              <w:jc w:val="center"/>
              <w:rPr>
                <w:rFonts w:ascii="Times New Roman" w:eastAsia="Times New Roman" w:hAnsi="Times New Roman" w:cs="Times New Roman"/>
                <w:b/>
                <w:color w:val="000000"/>
                <w:sz w:val="24"/>
                <w:szCs w:val="24"/>
                <w:lang w:val="en-US" w:eastAsia="en-US"/>
              </w:rPr>
            </w:pPr>
            <w:r w:rsidRPr="00E35928">
              <w:rPr>
                <w:rFonts w:ascii="Times New Roman" w:eastAsia="Times New Roman" w:hAnsi="Times New Roman" w:cs="Times New Roman"/>
                <w:b/>
                <w:color w:val="000000"/>
                <w:sz w:val="24"/>
                <w:szCs w:val="24"/>
                <w:lang w:val="en-CA" w:eastAsia="en-US"/>
              </w:rPr>
              <w:t>&lt;500kW</w:t>
            </w:r>
          </w:p>
        </w:tc>
        <w:tc>
          <w:tcPr>
            <w:tcW w:w="2079" w:type="dxa"/>
            <w:shd w:val="clear" w:color="auto" w:fill="auto"/>
            <w:vAlign w:val="center"/>
            <w:hideMark/>
          </w:tcPr>
          <w:p w14:paraId="6BF138E2" w14:textId="77777777" w:rsidR="00BD120D" w:rsidRPr="00E35928" w:rsidRDefault="00BD120D" w:rsidP="00BD120D">
            <w:pPr>
              <w:spacing w:line="240" w:lineRule="auto"/>
              <w:jc w:val="center"/>
              <w:rPr>
                <w:rFonts w:ascii="Times New Roman" w:eastAsia="Times New Roman" w:hAnsi="Times New Roman" w:cs="Times New Roman"/>
                <w:b/>
                <w:color w:val="000000"/>
                <w:sz w:val="24"/>
                <w:szCs w:val="24"/>
                <w:lang w:val="en-US" w:eastAsia="en-US"/>
              </w:rPr>
            </w:pPr>
            <w:r w:rsidRPr="00E35928">
              <w:rPr>
                <w:rFonts w:ascii="Times New Roman" w:eastAsia="Times New Roman" w:hAnsi="Times New Roman" w:cs="Times New Roman"/>
                <w:b/>
                <w:color w:val="000000"/>
                <w:sz w:val="24"/>
                <w:szCs w:val="24"/>
                <w:lang w:val="en-CA" w:eastAsia="en-US"/>
              </w:rPr>
              <w:t>500kW-1000kW</w:t>
            </w:r>
          </w:p>
        </w:tc>
        <w:tc>
          <w:tcPr>
            <w:tcW w:w="2079" w:type="dxa"/>
            <w:shd w:val="clear" w:color="auto" w:fill="auto"/>
            <w:vAlign w:val="center"/>
            <w:hideMark/>
          </w:tcPr>
          <w:p w14:paraId="202017F6" w14:textId="4C14FE98" w:rsidR="00BD120D" w:rsidRPr="00E35928" w:rsidRDefault="00F56E87" w:rsidP="00BD120D">
            <w:pPr>
              <w:spacing w:line="240" w:lineRule="auto"/>
              <w:jc w:val="center"/>
              <w:rPr>
                <w:rFonts w:ascii="Times New Roman" w:eastAsia="Times New Roman" w:hAnsi="Times New Roman" w:cs="Times New Roman"/>
                <w:b/>
                <w:color w:val="000000"/>
                <w:sz w:val="24"/>
                <w:szCs w:val="24"/>
                <w:lang w:val="en-US" w:eastAsia="en-US"/>
              </w:rPr>
            </w:pPr>
            <w:r>
              <w:rPr>
                <w:rFonts w:ascii="Times New Roman" w:eastAsia="Times New Roman" w:hAnsi="Times New Roman" w:cs="Times New Roman"/>
                <w:b/>
                <w:bCs/>
                <w:color w:val="000000"/>
                <w:sz w:val="24"/>
                <w:szCs w:val="24"/>
                <w:lang w:val="en-US" w:eastAsia="en-US"/>
              </w:rPr>
              <w:t>&gt;</w:t>
            </w:r>
            <w:r w:rsidR="00BD120D" w:rsidRPr="00E35928">
              <w:rPr>
                <w:rFonts w:ascii="Times New Roman" w:eastAsia="Times New Roman" w:hAnsi="Times New Roman" w:cs="Times New Roman"/>
                <w:b/>
                <w:color w:val="000000"/>
                <w:sz w:val="24"/>
                <w:szCs w:val="24"/>
                <w:lang w:val="en-US" w:eastAsia="en-US"/>
              </w:rPr>
              <w:t>1000kW</w:t>
            </w:r>
          </w:p>
        </w:tc>
      </w:tr>
      <w:tr w:rsidR="00E35928" w:rsidRPr="00490F40" w14:paraId="20DCA703" w14:textId="77777777" w:rsidTr="00E979FF">
        <w:trPr>
          <w:trHeight w:val="574"/>
        </w:trPr>
        <w:tc>
          <w:tcPr>
            <w:tcW w:w="3256" w:type="dxa"/>
            <w:shd w:val="clear" w:color="auto" w:fill="auto"/>
            <w:vAlign w:val="center"/>
            <w:hideMark/>
          </w:tcPr>
          <w:p w14:paraId="6C090023" w14:textId="77777777" w:rsidR="00BD120D" w:rsidRPr="00E35928" w:rsidRDefault="00BD120D" w:rsidP="00E35928">
            <w:pPr>
              <w:spacing w:line="240" w:lineRule="auto"/>
              <w:rPr>
                <w:rFonts w:ascii="Times New Roman" w:eastAsia="Times New Roman" w:hAnsi="Times New Roman" w:cs="Times New Roman"/>
                <w:color w:val="000000"/>
                <w:sz w:val="24"/>
                <w:szCs w:val="24"/>
                <w:lang w:val="en-US" w:eastAsia="en-US"/>
              </w:rPr>
            </w:pPr>
            <w:r w:rsidRPr="00E35928">
              <w:rPr>
                <w:rFonts w:ascii="Times New Roman" w:eastAsia="Times New Roman" w:hAnsi="Times New Roman" w:cs="Times New Roman"/>
                <w:color w:val="000000"/>
                <w:sz w:val="24"/>
                <w:szCs w:val="24"/>
                <w:lang w:val="en-CA" w:eastAsia="en-US"/>
              </w:rPr>
              <w:t>Generac Flexible Design </w:t>
            </w:r>
          </w:p>
        </w:tc>
        <w:tc>
          <w:tcPr>
            <w:tcW w:w="2079" w:type="dxa"/>
            <w:shd w:val="clear" w:color="auto" w:fill="auto"/>
            <w:vAlign w:val="center"/>
            <w:hideMark/>
          </w:tcPr>
          <w:p w14:paraId="30572CC9" w14:textId="77777777" w:rsidR="00BD120D" w:rsidRPr="00E35928" w:rsidRDefault="00BD120D" w:rsidP="00BD120D">
            <w:pPr>
              <w:spacing w:line="240" w:lineRule="auto"/>
              <w:jc w:val="center"/>
              <w:rPr>
                <w:rFonts w:ascii="Times New Roman" w:eastAsia="Times New Roman" w:hAnsi="Times New Roman" w:cs="Times New Roman"/>
                <w:color w:val="000000"/>
                <w:sz w:val="24"/>
                <w:szCs w:val="24"/>
                <w:lang w:val="en-US" w:eastAsia="en-US"/>
              </w:rPr>
            </w:pPr>
            <w:r w:rsidRPr="00E35928">
              <w:rPr>
                <w:rFonts w:ascii="Times New Roman" w:eastAsia="Times New Roman" w:hAnsi="Times New Roman" w:cs="Times New Roman"/>
                <w:color w:val="000000"/>
                <w:sz w:val="24"/>
                <w:szCs w:val="24"/>
                <w:lang w:val="en-CA" w:eastAsia="en-US"/>
              </w:rPr>
              <w:t>Lower</w:t>
            </w:r>
          </w:p>
        </w:tc>
        <w:tc>
          <w:tcPr>
            <w:tcW w:w="2079" w:type="dxa"/>
            <w:shd w:val="clear" w:color="auto" w:fill="auto"/>
            <w:vAlign w:val="center"/>
            <w:hideMark/>
          </w:tcPr>
          <w:p w14:paraId="1B5DEE6B" w14:textId="77777777" w:rsidR="00BD120D" w:rsidRPr="00E35928" w:rsidRDefault="00BD120D" w:rsidP="00BD120D">
            <w:pPr>
              <w:spacing w:line="240" w:lineRule="auto"/>
              <w:jc w:val="center"/>
              <w:rPr>
                <w:rFonts w:ascii="Times New Roman" w:eastAsia="Times New Roman" w:hAnsi="Times New Roman" w:cs="Times New Roman"/>
                <w:color w:val="000000"/>
                <w:sz w:val="24"/>
                <w:szCs w:val="24"/>
                <w:lang w:val="en-US" w:eastAsia="en-US"/>
              </w:rPr>
            </w:pPr>
            <w:r w:rsidRPr="00E35928">
              <w:rPr>
                <w:rFonts w:ascii="Times New Roman" w:eastAsia="Times New Roman" w:hAnsi="Times New Roman" w:cs="Times New Roman"/>
                <w:color w:val="000000"/>
                <w:sz w:val="24"/>
                <w:szCs w:val="24"/>
                <w:lang w:val="en-CA" w:eastAsia="en-US"/>
              </w:rPr>
              <w:t>Medium</w:t>
            </w:r>
          </w:p>
        </w:tc>
        <w:tc>
          <w:tcPr>
            <w:tcW w:w="2079" w:type="dxa"/>
            <w:shd w:val="clear" w:color="auto" w:fill="auto"/>
            <w:vAlign w:val="center"/>
            <w:hideMark/>
          </w:tcPr>
          <w:p w14:paraId="7D9038B6" w14:textId="77777777" w:rsidR="00BD120D" w:rsidRPr="00E35928" w:rsidRDefault="00BD120D" w:rsidP="00BD120D">
            <w:pPr>
              <w:spacing w:line="240" w:lineRule="auto"/>
              <w:jc w:val="center"/>
              <w:rPr>
                <w:rFonts w:ascii="Times New Roman" w:eastAsia="Times New Roman" w:hAnsi="Times New Roman" w:cs="Times New Roman"/>
                <w:color w:val="000000"/>
                <w:sz w:val="24"/>
                <w:szCs w:val="24"/>
                <w:lang w:val="en-US" w:eastAsia="en-US"/>
              </w:rPr>
            </w:pPr>
            <w:r w:rsidRPr="00E35928">
              <w:rPr>
                <w:rFonts w:ascii="Times New Roman" w:eastAsia="Times New Roman" w:hAnsi="Times New Roman" w:cs="Times New Roman"/>
                <w:color w:val="000000"/>
                <w:sz w:val="24"/>
                <w:szCs w:val="24"/>
                <w:lang w:val="en-CA" w:eastAsia="en-US"/>
              </w:rPr>
              <w:t>Higher</w:t>
            </w:r>
          </w:p>
        </w:tc>
      </w:tr>
      <w:tr w:rsidR="00E35928" w:rsidRPr="00490F40" w14:paraId="1091E770" w14:textId="77777777" w:rsidTr="00E979FF">
        <w:trPr>
          <w:trHeight w:val="574"/>
        </w:trPr>
        <w:tc>
          <w:tcPr>
            <w:tcW w:w="3256" w:type="dxa"/>
            <w:shd w:val="clear" w:color="auto" w:fill="auto"/>
            <w:vAlign w:val="center"/>
            <w:hideMark/>
          </w:tcPr>
          <w:p w14:paraId="4BFFF289" w14:textId="5C77DC91" w:rsidR="00BD120D" w:rsidRPr="00E35928" w:rsidRDefault="00BD120D" w:rsidP="00E35928">
            <w:pPr>
              <w:spacing w:line="240" w:lineRule="auto"/>
              <w:rPr>
                <w:rFonts w:ascii="Times New Roman" w:eastAsia="Times New Roman" w:hAnsi="Times New Roman" w:cs="Times New Roman"/>
                <w:color w:val="000000"/>
                <w:sz w:val="24"/>
                <w:szCs w:val="24"/>
                <w:lang w:val="en-US" w:eastAsia="en-US"/>
              </w:rPr>
            </w:pPr>
            <w:r w:rsidRPr="00E35928">
              <w:rPr>
                <w:rFonts w:ascii="Times New Roman" w:eastAsia="Times New Roman" w:hAnsi="Times New Roman" w:cs="Times New Roman"/>
                <w:color w:val="000000"/>
                <w:sz w:val="24"/>
                <w:szCs w:val="24"/>
                <w:lang w:val="en-US" w:eastAsia="en-US"/>
              </w:rPr>
              <w:t>P</w:t>
            </w:r>
            <w:r w:rsidR="00F56E87" w:rsidRPr="00E35928">
              <w:rPr>
                <w:rFonts w:ascii="Times New Roman" w:eastAsia="Times New Roman" w:hAnsi="Times New Roman" w:cs="Times New Roman"/>
                <w:color w:val="000000"/>
                <w:sz w:val="24"/>
                <w:szCs w:val="24"/>
                <w:lang w:val="en-US" w:eastAsia="en-US"/>
              </w:rPr>
              <w:t>atrick Engineering</w:t>
            </w:r>
            <w:r w:rsidRPr="00E35928">
              <w:rPr>
                <w:rFonts w:ascii="Times New Roman" w:eastAsia="Times New Roman" w:hAnsi="Times New Roman" w:cs="Times New Roman"/>
                <w:color w:val="000000"/>
                <w:sz w:val="24"/>
                <w:szCs w:val="24"/>
                <w:lang w:val="en-US" w:eastAsia="en-US"/>
              </w:rPr>
              <w:t xml:space="preserve"> Design</w:t>
            </w:r>
          </w:p>
        </w:tc>
        <w:tc>
          <w:tcPr>
            <w:tcW w:w="2079" w:type="dxa"/>
            <w:shd w:val="clear" w:color="auto" w:fill="auto"/>
            <w:vAlign w:val="center"/>
            <w:hideMark/>
          </w:tcPr>
          <w:p w14:paraId="35084072" w14:textId="77777777" w:rsidR="00BD120D" w:rsidRPr="00E35928" w:rsidRDefault="00BD120D" w:rsidP="00BD120D">
            <w:pPr>
              <w:spacing w:line="240" w:lineRule="auto"/>
              <w:jc w:val="center"/>
              <w:rPr>
                <w:rFonts w:ascii="Times New Roman" w:eastAsia="Times New Roman" w:hAnsi="Times New Roman" w:cs="Times New Roman"/>
                <w:color w:val="000000"/>
                <w:sz w:val="24"/>
                <w:szCs w:val="24"/>
                <w:lang w:val="en-US" w:eastAsia="en-US"/>
              </w:rPr>
            </w:pPr>
            <w:r w:rsidRPr="00E35928">
              <w:rPr>
                <w:rFonts w:ascii="Times New Roman" w:eastAsia="Times New Roman" w:hAnsi="Times New Roman" w:cs="Times New Roman"/>
                <w:color w:val="000000"/>
                <w:sz w:val="24"/>
                <w:szCs w:val="24"/>
                <w:lang w:val="en-CA" w:eastAsia="en-US"/>
              </w:rPr>
              <w:t>Very Low</w:t>
            </w:r>
          </w:p>
        </w:tc>
        <w:tc>
          <w:tcPr>
            <w:tcW w:w="2079" w:type="dxa"/>
            <w:shd w:val="clear" w:color="auto" w:fill="auto"/>
            <w:vAlign w:val="center"/>
            <w:hideMark/>
          </w:tcPr>
          <w:p w14:paraId="189D249E" w14:textId="77777777" w:rsidR="00BD120D" w:rsidRPr="00E35928" w:rsidRDefault="00BD120D" w:rsidP="00BD120D">
            <w:pPr>
              <w:spacing w:line="240" w:lineRule="auto"/>
              <w:jc w:val="center"/>
              <w:rPr>
                <w:rFonts w:ascii="Times New Roman" w:eastAsia="Times New Roman" w:hAnsi="Times New Roman" w:cs="Times New Roman"/>
                <w:color w:val="000000"/>
                <w:sz w:val="24"/>
                <w:szCs w:val="24"/>
                <w:lang w:val="en-US" w:eastAsia="en-US"/>
              </w:rPr>
            </w:pPr>
            <w:r w:rsidRPr="00E35928">
              <w:rPr>
                <w:rFonts w:ascii="Times New Roman" w:eastAsia="Times New Roman" w:hAnsi="Times New Roman" w:cs="Times New Roman"/>
                <w:color w:val="000000"/>
                <w:sz w:val="24"/>
                <w:szCs w:val="24"/>
                <w:lang w:val="en-CA" w:eastAsia="en-US"/>
              </w:rPr>
              <w:t>Very Low</w:t>
            </w:r>
          </w:p>
        </w:tc>
        <w:tc>
          <w:tcPr>
            <w:tcW w:w="2079" w:type="dxa"/>
            <w:shd w:val="clear" w:color="auto" w:fill="auto"/>
            <w:vAlign w:val="center"/>
            <w:hideMark/>
          </w:tcPr>
          <w:p w14:paraId="5F9274A6" w14:textId="77777777" w:rsidR="00BD120D" w:rsidRPr="00E35928" w:rsidRDefault="00BD120D" w:rsidP="00BD120D">
            <w:pPr>
              <w:spacing w:line="240" w:lineRule="auto"/>
              <w:jc w:val="center"/>
              <w:rPr>
                <w:rFonts w:ascii="Times New Roman" w:eastAsia="Times New Roman" w:hAnsi="Times New Roman" w:cs="Times New Roman"/>
                <w:color w:val="000000"/>
                <w:sz w:val="24"/>
                <w:szCs w:val="24"/>
                <w:lang w:val="en-US" w:eastAsia="en-US"/>
              </w:rPr>
            </w:pPr>
            <w:r w:rsidRPr="00E35928">
              <w:rPr>
                <w:rFonts w:ascii="Times New Roman" w:eastAsia="Times New Roman" w:hAnsi="Times New Roman" w:cs="Times New Roman"/>
                <w:color w:val="000000"/>
                <w:sz w:val="24"/>
                <w:szCs w:val="24"/>
                <w:lang w:val="en-CA" w:eastAsia="en-US"/>
              </w:rPr>
              <w:t>Very Low</w:t>
            </w:r>
          </w:p>
        </w:tc>
      </w:tr>
    </w:tbl>
    <w:p w14:paraId="6DF05B7C" w14:textId="3332DAE3" w:rsidR="009C46D8" w:rsidRPr="009C46D8" w:rsidRDefault="009C46D8" w:rsidP="00E35928">
      <w:pPr>
        <w:tabs>
          <w:tab w:val="left" w:pos="0"/>
        </w:tabs>
        <w:spacing w:line="480" w:lineRule="auto"/>
        <w:jc w:val="center"/>
        <w:rPr>
          <w:rFonts w:ascii="Times New Roman" w:hAnsi="Times New Roman" w:cs="Times New Roman"/>
          <w:sz w:val="24"/>
          <w:szCs w:val="24"/>
        </w:rPr>
      </w:pPr>
    </w:p>
    <w:p w14:paraId="38F29E8E" w14:textId="552540AC" w:rsidR="009C46D8" w:rsidRPr="009C46D8" w:rsidRDefault="009C46D8" w:rsidP="009C46D8">
      <w:pPr>
        <w:numPr>
          <w:ilvl w:val="0"/>
          <w:numId w:val="39"/>
        </w:num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 xml:space="preserve">Standalone Tier 2 Diesel– </w:t>
      </w:r>
      <w:r w:rsidR="008D1958">
        <w:rPr>
          <w:rFonts w:ascii="Times New Roman" w:hAnsi="Times New Roman" w:cs="Times New Roman"/>
          <w:sz w:val="24"/>
          <w:szCs w:val="24"/>
        </w:rPr>
        <w:t>In most cases, t</w:t>
      </w:r>
      <w:r w:rsidRPr="009C46D8">
        <w:rPr>
          <w:rFonts w:ascii="Times New Roman" w:hAnsi="Times New Roman" w:cs="Times New Roman"/>
          <w:sz w:val="24"/>
          <w:szCs w:val="24"/>
        </w:rPr>
        <w:t xml:space="preserve">his option has the lowest capital </w:t>
      </w:r>
      <w:r w:rsidR="005748CB" w:rsidRPr="009C46D8">
        <w:rPr>
          <w:rFonts w:ascii="Times New Roman" w:hAnsi="Times New Roman" w:cs="Times New Roman"/>
          <w:sz w:val="24"/>
          <w:szCs w:val="24"/>
        </w:rPr>
        <w:t>cost for</w:t>
      </w:r>
      <w:r w:rsidRPr="009C46D8">
        <w:rPr>
          <w:rFonts w:ascii="Times New Roman" w:hAnsi="Times New Roman" w:cs="Times New Roman"/>
          <w:sz w:val="24"/>
          <w:szCs w:val="24"/>
        </w:rPr>
        <w:t xml:space="preserve"> the larger systems. Annual operation and maintenance (O&amp;M) costs occur over the lifetime of the asset.</w:t>
      </w:r>
    </w:p>
    <w:p w14:paraId="4EB986D3" w14:textId="77777777" w:rsidR="009C46D8" w:rsidRPr="009C46D8" w:rsidRDefault="009C46D8" w:rsidP="008B04E4">
      <w:pPr>
        <w:tabs>
          <w:tab w:val="left" w:pos="0"/>
        </w:tabs>
        <w:spacing w:line="480" w:lineRule="auto"/>
        <w:jc w:val="both"/>
        <w:rPr>
          <w:rFonts w:ascii="Times New Roman" w:hAnsi="Times New Roman" w:cs="Times New Roman"/>
          <w:sz w:val="24"/>
          <w:szCs w:val="24"/>
          <w:lang w:val="en-US"/>
        </w:rPr>
      </w:pPr>
    </w:p>
    <w:p w14:paraId="3E76334E" w14:textId="7BD490E6" w:rsidR="009C46D8" w:rsidRPr="009C46D8" w:rsidRDefault="009C46D8" w:rsidP="515A04CA">
      <w:pPr>
        <w:numPr>
          <w:ilvl w:val="0"/>
          <w:numId w:val="39"/>
        </w:numPr>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Standalone Natural Gas– </w:t>
      </w:r>
      <w:r w:rsidR="00C1249F">
        <w:rPr>
          <w:rFonts w:ascii="Times New Roman" w:hAnsi="Times New Roman" w:cs="Times New Roman"/>
          <w:sz w:val="24"/>
          <w:szCs w:val="24"/>
          <w:lang w:val="en-US"/>
        </w:rPr>
        <w:t>In most cases, natural</w:t>
      </w:r>
      <w:r w:rsidR="35263D9F" w:rsidRPr="6D29B211">
        <w:rPr>
          <w:rFonts w:ascii="Times New Roman" w:hAnsi="Times New Roman" w:cs="Times New Roman"/>
          <w:sz w:val="24"/>
          <w:szCs w:val="24"/>
          <w:lang w:val="en-US"/>
        </w:rPr>
        <w:t xml:space="preserve"> gas generators have a </w:t>
      </w:r>
      <w:r w:rsidRPr="009C46D8">
        <w:rPr>
          <w:rFonts w:ascii="Times New Roman" w:hAnsi="Times New Roman" w:cs="Times New Roman"/>
          <w:sz w:val="24"/>
          <w:szCs w:val="24"/>
          <w:lang w:val="en-US"/>
        </w:rPr>
        <w:t xml:space="preserve">higher upfront cost </w:t>
      </w:r>
      <w:r w:rsidR="00C1249F">
        <w:rPr>
          <w:rFonts w:ascii="Times New Roman" w:hAnsi="Times New Roman" w:cs="Times New Roman"/>
          <w:sz w:val="24"/>
          <w:szCs w:val="24"/>
          <w:lang w:val="en-US"/>
        </w:rPr>
        <w:t xml:space="preserve">versus tier 2 </w:t>
      </w:r>
      <w:r w:rsidR="00D52457">
        <w:rPr>
          <w:rFonts w:ascii="Times New Roman" w:hAnsi="Times New Roman" w:cs="Times New Roman"/>
          <w:sz w:val="24"/>
          <w:szCs w:val="24"/>
          <w:lang w:val="en-US"/>
        </w:rPr>
        <w:t>diesel,</w:t>
      </w:r>
      <w:r w:rsidRPr="009C46D8">
        <w:rPr>
          <w:rFonts w:ascii="Times New Roman" w:hAnsi="Times New Roman" w:cs="Times New Roman"/>
          <w:sz w:val="24"/>
          <w:szCs w:val="24"/>
          <w:lang w:val="en-US"/>
        </w:rPr>
        <w:t xml:space="preserve"> </w:t>
      </w:r>
      <w:r w:rsidR="54B950A3" w:rsidRPr="6D29B211">
        <w:rPr>
          <w:rFonts w:ascii="Times New Roman" w:hAnsi="Times New Roman" w:cs="Times New Roman"/>
          <w:sz w:val="24"/>
          <w:szCs w:val="24"/>
          <w:lang w:val="en-US"/>
        </w:rPr>
        <w:t xml:space="preserve">but </w:t>
      </w:r>
      <w:r w:rsidR="000D0D27">
        <w:rPr>
          <w:rFonts w:ascii="Times New Roman" w:hAnsi="Times New Roman" w:cs="Times New Roman"/>
          <w:sz w:val="24"/>
          <w:szCs w:val="24"/>
          <w:lang w:val="en-US"/>
        </w:rPr>
        <w:t xml:space="preserve">incremental cost </w:t>
      </w:r>
      <w:r w:rsidR="00BC7501">
        <w:rPr>
          <w:rFonts w:ascii="Times New Roman" w:hAnsi="Times New Roman" w:cs="Times New Roman"/>
          <w:sz w:val="24"/>
          <w:szCs w:val="24"/>
          <w:lang w:val="en-US"/>
        </w:rPr>
        <w:t>may be</w:t>
      </w:r>
      <w:r w:rsidRPr="009C46D8">
        <w:rPr>
          <w:rFonts w:ascii="Times New Roman" w:hAnsi="Times New Roman" w:cs="Times New Roman"/>
          <w:sz w:val="24"/>
          <w:szCs w:val="24"/>
          <w:lang w:val="en-US"/>
        </w:rPr>
        <w:t xml:space="preserve"> recovered over the lifetime of the asset by </w:t>
      </w:r>
      <w:r w:rsidR="00A06796">
        <w:rPr>
          <w:rFonts w:ascii="Times New Roman" w:hAnsi="Times New Roman" w:cs="Times New Roman"/>
          <w:sz w:val="24"/>
          <w:szCs w:val="24"/>
          <w:lang w:val="en-US"/>
        </w:rPr>
        <w:t>energy savings</w:t>
      </w:r>
      <w:r w:rsidRPr="009C46D8">
        <w:rPr>
          <w:rFonts w:ascii="Times New Roman" w:hAnsi="Times New Roman" w:cs="Times New Roman"/>
          <w:sz w:val="24"/>
          <w:szCs w:val="24"/>
          <w:lang w:val="en-US"/>
        </w:rPr>
        <w:t xml:space="preserve"> and lower O&amp;M costs. </w:t>
      </w:r>
    </w:p>
    <w:p w14:paraId="579B0B54" w14:textId="77777777" w:rsidR="009C46D8" w:rsidRPr="009C46D8" w:rsidRDefault="009C46D8" w:rsidP="008B04E4">
      <w:pPr>
        <w:tabs>
          <w:tab w:val="left" w:pos="0"/>
        </w:tabs>
        <w:spacing w:line="480" w:lineRule="auto"/>
        <w:jc w:val="both"/>
        <w:rPr>
          <w:rFonts w:ascii="Times New Roman" w:hAnsi="Times New Roman" w:cs="Times New Roman"/>
          <w:sz w:val="24"/>
          <w:szCs w:val="24"/>
          <w:lang w:val="en-US"/>
        </w:rPr>
      </w:pPr>
    </w:p>
    <w:p w14:paraId="720E871B" w14:textId="45CC9589" w:rsidR="009C46D8" w:rsidRPr="009C46D8" w:rsidRDefault="009C46D8" w:rsidP="009C46D8">
      <w:pPr>
        <w:numPr>
          <w:ilvl w:val="0"/>
          <w:numId w:val="39"/>
        </w:num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PE Design– As Generac and other industry members have detailed in this and previous filings, </w:t>
      </w:r>
      <w:r w:rsidRPr="009C46D8">
        <w:rPr>
          <w:rFonts w:ascii="Times New Roman" w:hAnsi="Times New Roman" w:cs="Times New Roman"/>
          <w:b/>
          <w:bCs/>
          <w:sz w:val="24"/>
          <w:szCs w:val="24"/>
          <w:lang w:val="en-US"/>
        </w:rPr>
        <w:t xml:space="preserve">the high cost of Patrick’s Engineering design specifications </w:t>
      </w:r>
      <w:r w:rsidR="00ED092F">
        <w:rPr>
          <w:rFonts w:ascii="Times New Roman" w:hAnsi="Times New Roman" w:cs="Times New Roman"/>
          <w:b/>
          <w:bCs/>
          <w:sz w:val="24"/>
          <w:szCs w:val="24"/>
          <w:lang w:val="en-US"/>
        </w:rPr>
        <w:t xml:space="preserve">may </w:t>
      </w:r>
      <w:r w:rsidRPr="009C46D8">
        <w:rPr>
          <w:rFonts w:ascii="Times New Roman" w:hAnsi="Times New Roman" w:cs="Times New Roman"/>
          <w:b/>
          <w:bCs/>
          <w:sz w:val="24"/>
          <w:szCs w:val="24"/>
          <w:lang w:val="en-US"/>
        </w:rPr>
        <w:t>lead to a program that is not cost-effective relative to traditional resiliency solutions</w:t>
      </w:r>
      <w:r w:rsidR="009D6025">
        <w:rPr>
          <w:rFonts w:ascii="Times New Roman" w:hAnsi="Times New Roman" w:cs="Times New Roman"/>
          <w:b/>
          <w:bCs/>
          <w:sz w:val="24"/>
          <w:szCs w:val="24"/>
          <w:lang w:val="en-US"/>
        </w:rPr>
        <w:t xml:space="preserve"> and would likely result in very low market adoption</w:t>
      </w:r>
      <w:r w:rsidRPr="009C46D8">
        <w:rPr>
          <w:rFonts w:ascii="Times New Roman" w:hAnsi="Times New Roman" w:cs="Times New Roman"/>
          <w:b/>
          <w:bCs/>
          <w:sz w:val="24"/>
          <w:szCs w:val="24"/>
          <w:lang w:val="en-US"/>
        </w:rPr>
        <w:t>.</w:t>
      </w:r>
      <w:r w:rsidRPr="009C46D8">
        <w:rPr>
          <w:rFonts w:ascii="Times New Roman" w:hAnsi="Times New Roman" w:cs="Times New Roman"/>
          <w:sz w:val="24"/>
          <w:szCs w:val="24"/>
          <w:lang w:val="en-US"/>
        </w:rPr>
        <w:t xml:space="preserve"> Even after accounting for the TBPP incentive and applicable investment tax credits, this option is significantly higher cost than all other options</w:t>
      </w:r>
      <w:r w:rsidR="00CC27A5">
        <w:rPr>
          <w:rFonts w:ascii="Times New Roman" w:hAnsi="Times New Roman" w:cs="Times New Roman"/>
          <w:sz w:val="24"/>
          <w:szCs w:val="24"/>
          <w:lang w:val="en-US"/>
        </w:rPr>
        <w:t>.</w:t>
      </w:r>
    </w:p>
    <w:p w14:paraId="3261FEBC" w14:textId="77777777" w:rsidR="009C46D8" w:rsidRPr="009C46D8" w:rsidRDefault="009C46D8" w:rsidP="008B04E4">
      <w:pPr>
        <w:tabs>
          <w:tab w:val="left" w:pos="0"/>
        </w:tabs>
        <w:spacing w:line="480" w:lineRule="auto"/>
        <w:jc w:val="both"/>
        <w:rPr>
          <w:rFonts w:ascii="Times New Roman" w:hAnsi="Times New Roman" w:cs="Times New Roman"/>
          <w:sz w:val="24"/>
          <w:szCs w:val="24"/>
          <w:lang w:val="en-US"/>
        </w:rPr>
      </w:pPr>
    </w:p>
    <w:p w14:paraId="747B4D76" w14:textId="72190F51" w:rsidR="00760AA8" w:rsidRDefault="009C46D8" w:rsidP="20AFE4FF">
      <w:pPr>
        <w:numPr>
          <w:ilvl w:val="0"/>
          <w:numId w:val="39"/>
        </w:numPr>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Generac</w:t>
      </w:r>
      <w:r w:rsidRPr="00C3229C">
        <w:rPr>
          <w:rFonts w:ascii="Times New Roman" w:hAnsi="Times New Roman" w:cs="Times New Roman"/>
          <w:sz w:val="24"/>
          <w:szCs w:val="24"/>
          <w:lang w:val="en-US"/>
        </w:rPr>
        <w:t xml:space="preserve"> </w:t>
      </w:r>
      <w:r w:rsidR="00F300FA">
        <w:rPr>
          <w:rFonts w:ascii="Times New Roman" w:hAnsi="Times New Roman" w:cs="Times New Roman"/>
          <w:sz w:val="24"/>
          <w:szCs w:val="24"/>
          <w:lang w:val="en-US"/>
        </w:rPr>
        <w:t>“Flexible”</w:t>
      </w:r>
      <w:r w:rsidRPr="009C46D8">
        <w:rPr>
          <w:rFonts w:ascii="Times New Roman" w:hAnsi="Times New Roman" w:cs="Times New Roman"/>
          <w:sz w:val="24"/>
          <w:szCs w:val="24"/>
          <w:lang w:val="en-US"/>
        </w:rPr>
        <w:t xml:space="preserve"> Design– </w:t>
      </w:r>
      <w:r w:rsidR="00F47242">
        <w:rPr>
          <w:rFonts w:ascii="Times New Roman" w:hAnsi="Times New Roman" w:cs="Times New Roman"/>
          <w:sz w:val="24"/>
          <w:szCs w:val="24"/>
          <w:lang w:val="en-US"/>
        </w:rPr>
        <w:t>T</w:t>
      </w:r>
      <w:r w:rsidR="00845C12">
        <w:rPr>
          <w:rFonts w:ascii="Times New Roman" w:hAnsi="Times New Roman" w:cs="Times New Roman"/>
          <w:sz w:val="24"/>
          <w:szCs w:val="24"/>
          <w:lang w:val="en-US"/>
        </w:rPr>
        <w:t xml:space="preserve">he flexible 3-asset design </w:t>
      </w:r>
      <w:r w:rsidR="003A58B7">
        <w:rPr>
          <w:rFonts w:ascii="Times New Roman" w:hAnsi="Times New Roman" w:cs="Times New Roman"/>
          <w:sz w:val="24"/>
          <w:szCs w:val="24"/>
          <w:lang w:val="en-US"/>
        </w:rPr>
        <w:t xml:space="preserve">has </w:t>
      </w:r>
      <w:r w:rsidR="00090BEE">
        <w:rPr>
          <w:rFonts w:ascii="Times New Roman" w:hAnsi="Times New Roman" w:cs="Times New Roman"/>
          <w:sz w:val="24"/>
          <w:szCs w:val="24"/>
          <w:lang w:val="en-US"/>
        </w:rPr>
        <w:t>significantly</w:t>
      </w:r>
      <w:r w:rsidR="00843DAE">
        <w:rPr>
          <w:rFonts w:ascii="Times New Roman" w:hAnsi="Times New Roman" w:cs="Times New Roman"/>
          <w:sz w:val="24"/>
          <w:szCs w:val="24"/>
          <w:lang w:val="en-US"/>
        </w:rPr>
        <w:t xml:space="preserve"> </w:t>
      </w:r>
      <w:r w:rsidR="00BC7144">
        <w:rPr>
          <w:rFonts w:ascii="Times New Roman" w:hAnsi="Times New Roman" w:cs="Times New Roman"/>
          <w:sz w:val="24"/>
          <w:szCs w:val="24"/>
          <w:lang w:val="en-US"/>
        </w:rPr>
        <w:t xml:space="preserve">more </w:t>
      </w:r>
      <w:r w:rsidR="003A58B7">
        <w:rPr>
          <w:rFonts w:ascii="Times New Roman" w:hAnsi="Times New Roman" w:cs="Times New Roman"/>
          <w:sz w:val="24"/>
          <w:szCs w:val="24"/>
          <w:lang w:val="en-US"/>
        </w:rPr>
        <w:t xml:space="preserve">marketable </w:t>
      </w:r>
      <w:r w:rsidR="00BC7144">
        <w:rPr>
          <w:rFonts w:ascii="Times New Roman" w:hAnsi="Times New Roman" w:cs="Times New Roman"/>
          <w:sz w:val="24"/>
          <w:szCs w:val="24"/>
          <w:lang w:val="en-US"/>
        </w:rPr>
        <w:t>project economics (including both</w:t>
      </w:r>
      <w:r w:rsidR="003A58B7">
        <w:rPr>
          <w:rFonts w:ascii="Times New Roman" w:hAnsi="Times New Roman" w:cs="Times New Roman"/>
          <w:sz w:val="24"/>
          <w:szCs w:val="24"/>
          <w:lang w:val="en-US"/>
        </w:rPr>
        <w:t xml:space="preserve"> </w:t>
      </w:r>
      <w:r w:rsidR="006000EC">
        <w:rPr>
          <w:rFonts w:ascii="Times New Roman" w:hAnsi="Times New Roman" w:cs="Times New Roman"/>
          <w:sz w:val="24"/>
          <w:szCs w:val="24"/>
          <w:lang w:val="en-US"/>
        </w:rPr>
        <w:t xml:space="preserve">capital </w:t>
      </w:r>
      <w:r w:rsidR="00BC7144">
        <w:rPr>
          <w:rFonts w:ascii="Times New Roman" w:hAnsi="Times New Roman" w:cs="Times New Roman"/>
          <w:sz w:val="24"/>
          <w:szCs w:val="24"/>
          <w:lang w:val="en-US"/>
        </w:rPr>
        <w:t xml:space="preserve">and </w:t>
      </w:r>
      <w:r w:rsidR="006000EC">
        <w:rPr>
          <w:rFonts w:ascii="Times New Roman" w:hAnsi="Times New Roman" w:cs="Times New Roman"/>
          <w:sz w:val="24"/>
          <w:szCs w:val="24"/>
          <w:lang w:val="en-US"/>
        </w:rPr>
        <w:t>operating</w:t>
      </w:r>
      <w:r w:rsidR="00BC7144">
        <w:rPr>
          <w:rFonts w:ascii="Times New Roman" w:hAnsi="Times New Roman" w:cs="Times New Roman"/>
          <w:sz w:val="24"/>
          <w:szCs w:val="24"/>
          <w:lang w:val="en-US"/>
        </w:rPr>
        <w:t xml:space="preserve"> </w:t>
      </w:r>
      <w:r w:rsidR="00EB09CD">
        <w:rPr>
          <w:rFonts w:ascii="Times New Roman" w:hAnsi="Times New Roman" w:cs="Times New Roman"/>
          <w:sz w:val="24"/>
          <w:szCs w:val="24"/>
          <w:lang w:val="en-US"/>
        </w:rPr>
        <w:t>costs)</w:t>
      </w:r>
      <w:r w:rsidR="00527715">
        <w:rPr>
          <w:rFonts w:ascii="Times New Roman" w:hAnsi="Times New Roman" w:cs="Times New Roman"/>
          <w:sz w:val="24"/>
          <w:szCs w:val="24"/>
          <w:lang w:val="en-US"/>
        </w:rPr>
        <w:t xml:space="preserve"> than the Patrick </w:t>
      </w:r>
      <w:r w:rsidR="00527715">
        <w:rPr>
          <w:rFonts w:ascii="Times New Roman" w:hAnsi="Times New Roman" w:cs="Times New Roman"/>
          <w:sz w:val="24"/>
          <w:szCs w:val="24"/>
          <w:lang w:val="en-US"/>
        </w:rPr>
        <w:lastRenderedPageBreak/>
        <w:t xml:space="preserve">Engineering Design. </w:t>
      </w:r>
      <w:r w:rsidR="0023694E">
        <w:rPr>
          <w:rFonts w:ascii="Times New Roman" w:hAnsi="Times New Roman" w:cs="Times New Roman"/>
          <w:sz w:val="24"/>
          <w:szCs w:val="24"/>
          <w:lang w:val="en-US"/>
        </w:rPr>
        <w:t>Depending on size</w:t>
      </w:r>
      <w:r w:rsidR="00355BB3">
        <w:rPr>
          <w:rFonts w:ascii="Times New Roman" w:hAnsi="Times New Roman" w:cs="Times New Roman"/>
          <w:sz w:val="24"/>
          <w:szCs w:val="24"/>
          <w:lang w:val="en-US"/>
        </w:rPr>
        <w:t>, this design is</w:t>
      </w:r>
      <w:r w:rsidR="001F08C4">
        <w:rPr>
          <w:rFonts w:ascii="Times New Roman" w:hAnsi="Times New Roman" w:cs="Times New Roman"/>
          <w:sz w:val="24"/>
          <w:szCs w:val="24"/>
          <w:lang w:val="en-US"/>
        </w:rPr>
        <w:t xml:space="preserve"> </w:t>
      </w:r>
      <w:r w:rsidR="00A84B88">
        <w:rPr>
          <w:rFonts w:ascii="Times New Roman" w:hAnsi="Times New Roman" w:cs="Times New Roman"/>
          <w:sz w:val="24"/>
          <w:szCs w:val="24"/>
          <w:lang w:val="en-US"/>
        </w:rPr>
        <w:t xml:space="preserve">much more </w:t>
      </w:r>
      <w:r w:rsidR="00754DB2">
        <w:rPr>
          <w:rFonts w:ascii="Times New Roman" w:hAnsi="Times New Roman" w:cs="Times New Roman"/>
          <w:sz w:val="24"/>
          <w:szCs w:val="24"/>
          <w:lang w:val="en-US"/>
        </w:rPr>
        <w:t xml:space="preserve">economically </w:t>
      </w:r>
      <w:r w:rsidR="00A84B88">
        <w:rPr>
          <w:rFonts w:ascii="Times New Roman" w:hAnsi="Times New Roman" w:cs="Times New Roman"/>
          <w:sz w:val="24"/>
          <w:szCs w:val="24"/>
          <w:lang w:val="en-US"/>
        </w:rPr>
        <w:t>competitive with standalone natural gas and diesel generators</w:t>
      </w:r>
      <w:r w:rsidR="009265B9">
        <w:rPr>
          <w:rFonts w:ascii="Times New Roman" w:hAnsi="Times New Roman" w:cs="Times New Roman"/>
          <w:sz w:val="24"/>
          <w:szCs w:val="24"/>
          <w:lang w:val="en-US"/>
        </w:rPr>
        <w:t xml:space="preserve">, </w:t>
      </w:r>
      <w:r w:rsidR="0023694E">
        <w:rPr>
          <w:rFonts w:ascii="Times New Roman" w:hAnsi="Times New Roman" w:cs="Times New Roman"/>
          <w:sz w:val="24"/>
          <w:szCs w:val="24"/>
          <w:lang w:val="en-US"/>
        </w:rPr>
        <w:t>n</w:t>
      </w:r>
      <w:r w:rsidR="001F08C4">
        <w:rPr>
          <w:rFonts w:ascii="Times New Roman" w:hAnsi="Times New Roman" w:cs="Times New Roman"/>
          <w:sz w:val="24"/>
          <w:szCs w:val="24"/>
          <w:lang w:val="en-US"/>
        </w:rPr>
        <w:t xml:space="preserve">et of </w:t>
      </w:r>
      <w:r w:rsidR="00355BB3">
        <w:rPr>
          <w:rFonts w:ascii="Times New Roman" w:hAnsi="Times New Roman" w:cs="Times New Roman"/>
          <w:sz w:val="24"/>
          <w:szCs w:val="24"/>
          <w:lang w:val="en-US"/>
        </w:rPr>
        <w:t>TBPP and ITC incentives</w:t>
      </w:r>
      <w:r w:rsidR="00760AA8">
        <w:rPr>
          <w:rFonts w:ascii="Times New Roman" w:hAnsi="Times New Roman" w:cs="Times New Roman"/>
          <w:sz w:val="24"/>
          <w:szCs w:val="24"/>
          <w:lang w:val="en-US"/>
        </w:rPr>
        <w:t>:</w:t>
      </w:r>
    </w:p>
    <w:p w14:paraId="3957A24D" w14:textId="77777777" w:rsidR="00760AA8" w:rsidRDefault="00760AA8" w:rsidP="00E35928">
      <w:pPr>
        <w:pStyle w:val="ListParagraph"/>
        <w:rPr>
          <w:rFonts w:ascii="Times New Roman" w:hAnsi="Times New Roman" w:cs="Times New Roman"/>
          <w:sz w:val="24"/>
          <w:szCs w:val="24"/>
          <w:lang w:val="en-US"/>
        </w:rPr>
      </w:pPr>
    </w:p>
    <w:p w14:paraId="6A36B570" w14:textId="4C78CCEC" w:rsidR="0072347C" w:rsidRDefault="00DF2DA4" w:rsidP="00760AA8">
      <w:pPr>
        <w:numPr>
          <w:ilvl w:val="1"/>
          <w:numId w:val="39"/>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Large (&gt;1000kW)</w:t>
      </w:r>
      <w:r w:rsidR="002A0BE1">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F300FA">
        <w:rPr>
          <w:rFonts w:ascii="Times New Roman" w:hAnsi="Times New Roman" w:cs="Times New Roman"/>
          <w:sz w:val="24"/>
          <w:szCs w:val="24"/>
          <w:lang w:val="en-US"/>
        </w:rPr>
        <w:t xml:space="preserve">Flexible </w:t>
      </w:r>
      <w:r w:rsidR="0072347C">
        <w:rPr>
          <w:rFonts w:ascii="Times New Roman" w:hAnsi="Times New Roman" w:cs="Times New Roman"/>
          <w:sz w:val="24"/>
          <w:szCs w:val="24"/>
          <w:lang w:val="en-US"/>
        </w:rPr>
        <w:t>TBPP design is</w:t>
      </w:r>
      <w:r w:rsidR="002C0B5D">
        <w:rPr>
          <w:rFonts w:ascii="Times New Roman" w:hAnsi="Times New Roman" w:cs="Times New Roman"/>
          <w:sz w:val="24"/>
          <w:szCs w:val="24"/>
          <w:lang w:val="en-US"/>
        </w:rPr>
        <w:t xml:space="preserve"> expected to have a </w:t>
      </w:r>
      <w:r w:rsidR="0034026C">
        <w:rPr>
          <w:rFonts w:ascii="Times New Roman" w:hAnsi="Times New Roman" w:cs="Times New Roman"/>
          <w:sz w:val="24"/>
          <w:szCs w:val="24"/>
          <w:lang w:val="en-US"/>
        </w:rPr>
        <w:t xml:space="preserve">net cost </w:t>
      </w:r>
      <w:r w:rsidR="00AC58BF">
        <w:rPr>
          <w:rFonts w:ascii="Times New Roman" w:hAnsi="Times New Roman" w:cs="Times New Roman"/>
          <w:sz w:val="24"/>
          <w:szCs w:val="24"/>
          <w:lang w:val="en-US"/>
        </w:rPr>
        <w:t xml:space="preserve">that is </w:t>
      </w:r>
      <w:r w:rsidR="000850B2">
        <w:rPr>
          <w:rFonts w:ascii="Times New Roman" w:hAnsi="Times New Roman" w:cs="Times New Roman"/>
          <w:sz w:val="24"/>
          <w:szCs w:val="24"/>
          <w:lang w:val="en-US"/>
        </w:rPr>
        <w:t xml:space="preserve">competitive </w:t>
      </w:r>
      <w:r w:rsidR="00FA4BAA">
        <w:rPr>
          <w:rFonts w:ascii="Times New Roman" w:hAnsi="Times New Roman" w:cs="Times New Roman"/>
          <w:sz w:val="24"/>
          <w:szCs w:val="24"/>
          <w:lang w:val="en-US"/>
        </w:rPr>
        <w:t>or better than</w:t>
      </w:r>
      <w:r w:rsidR="000850B2">
        <w:rPr>
          <w:rFonts w:ascii="Times New Roman" w:hAnsi="Times New Roman" w:cs="Times New Roman"/>
          <w:sz w:val="24"/>
          <w:szCs w:val="24"/>
          <w:lang w:val="en-US"/>
        </w:rPr>
        <w:t xml:space="preserve"> </w:t>
      </w:r>
      <w:r w:rsidR="0034026C">
        <w:rPr>
          <w:rFonts w:ascii="Times New Roman" w:hAnsi="Times New Roman" w:cs="Times New Roman"/>
          <w:sz w:val="24"/>
          <w:szCs w:val="24"/>
          <w:lang w:val="en-US"/>
        </w:rPr>
        <w:t>traditional generator options</w:t>
      </w:r>
      <w:r w:rsidR="00813B4C">
        <w:rPr>
          <w:rFonts w:ascii="Times New Roman" w:hAnsi="Times New Roman" w:cs="Times New Roman"/>
          <w:sz w:val="24"/>
          <w:szCs w:val="24"/>
          <w:lang w:val="en-US"/>
        </w:rPr>
        <w:t>.</w:t>
      </w:r>
      <w:r w:rsidR="00295BD5">
        <w:rPr>
          <w:rFonts w:ascii="Times New Roman" w:hAnsi="Times New Roman" w:cs="Times New Roman"/>
          <w:sz w:val="24"/>
          <w:szCs w:val="24"/>
          <w:lang w:val="en-US"/>
        </w:rPr>
        <w:t xml:space="preserve"> </w:t>
      </w:r>
      <w:r w:rsidR="000F14E7">
        <w:rPr>
          <w:rFonts w:ascii="Times New Roman" w:hAnsi="Times New Roman" w:cs="Times New Roman"/>
          <w:sz w:val="24"/>
          <w:szCs w:val="24"/>
          <w:lang w:val="en-US"/>
        </w:rPr>
        <w:t>Combined with the additiona</w:t>
      </w:r>
      <w:r w:rsidR="00EE378F">
        <w:rPr>
          <w:rFonts w:ascii="Times New Roman" w:hAnsi="Times New Roman" w:cs="Times New Roman"/>
          <w:sz w:val="24"/>
          <w:szCs w:val="24"/>
          <w:lang w:val="en-US"/>
        </w:rPr>
        <w:t xml:space="preserve">l </w:t>
      </w:r>
      <w:r w:rsidR="001314E0">
        <w:rPr>
          <w:rFonts w:ascii="Times New Roman" w:hAnsi="Times New Roman" w:cs="Times New Roman"/>
          <w:sz w:val="24"/>
          <w:szCs w:val="24"/>
          <w:lang w:val="en-US"/>
        </w:rPr>
        <w:t xml:space="preserve">resiliency value from redundant </w:t>
      </w:r>
      <w:r w:rsidR="009C4217">
        <w:rPr>
          <w:rFonts w:ascii="Times New Roman" w:hAnsi="Times New Roman" w:cs="Times New Roman"/>
          <w:sz w:val="24"/>
          <w:szCs w:val="24"/>
          <w:lang w:val="en-US"/>
        </w:rPr>
        <w:t xml:space="preserve">backup power </w:t>
      </w:r>
      <w:r w:rsidR="00430BD2">
        <w:rPr>
          <w:rFonts w:ascii="Times New Roman" w:hAnsi="Times New Roman" w:cs="Times New Roman"/>
          <w:sz w:val="24"/>
          <w:szCs w:val="24"/>
          <w:lang w:val="en-US"/>
        </w:rPr>
        <w:t>sources,</w:t>
      </w:r>
      <w:r w:rsidR="00EE378F">
        <w:rPr>
          <w:rFonts w:ascii="Times New Roman" w:hAnsi="Times New Roman" w:cs="Times New Roman"/>
          <w:sz w:val="24"/>
          <w:szCs w:val="24"/>
          <w:lang w:val="en-US"/>
        </w:rPr>
        <w:t xml:space="preserve"> </w:t>
      </w:r>
      <w:r w:rsidR="0072347C">
        <w:rPr>
          <w:rFonts w:ascii="Times New Roman" w:hAnsi="Times New Roman" w:cs="Times New Roman"/>
          <w:sz w:val="24"/>
          <w:szCs w:val="24"/>
          <w:lang w:val="en-US"/>
        </w:rPr>
        <w:t xml:space="preserve">this </w:t>
      </w:r>
      <w:r w:rsidR="000850B2">
        <w:rPr>
          <w:rFonts w:ascii="Times New Roman" w:hAnsi="Times New Roman" w:cs="Times New Roman"/>
          <w:sz w:val="24"/>
          <w:szCs w:val="24"/>
          <w:lang w:val="en-US"/>
        </w:rPr>
        <w:t>can lead to</w:t>
      </w:r>
      <w:r w:rsidR="0072347C">
        <w:rPr>
          <w:rFonts w:ascii="Times New Roman" w:hAnsi="Times New Roman" w:cs="Times New Roman"/>
          <w:sz w:val="24"/>
          <w:szCs w:val="24"/>
          <w:lang w:val="en-US"/>
        </w:rPr>
        <w:t xml:space="preserve"> higher market adoption for this customer segment.</w:t>
      </w:r>
    </w:p>
    <w:p w14:paraId="720E85E4" w14:textId="0F39D79D" w:rsidR="0072347C" w:rsidRDefault="0072347C" w:rsidP="00760AA8">
      <w:pPr>
        <w:numPr>
          <w:ilvl w:val="1"/>
          <w:numId w:val="39"/>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Medium (500-1000kW): </w:t>
      </w:r>
      <w:r w:rsidR="00F300FA">
        <w:rPr>
          <w:rFonts w:ascii="Times New Roman" w:hAnsi="Times New Roman" w:cs="Times New Roman"/>
          <w:sz w:val="24"/>
          <w:szCs w:val="24"/>
          <w:lang w:val="en-US"/>
        </w:rPr>
        <w:t xml:space="preserve">Flexible </w:t>
      </w:r>
      <w:r>
        <w:rPr>
          <w:rFonts w:ascii="Times New Roman" w:hAnsi="Times New Roman" w:cs="Times New Roman"/>
          <w:sz w:val="24"/>
          <w:szCs w:val="24"/>
          <w:lang w:val="en-US"/>
        </w:rPr>
        <w:t xml:space="preserve">TBPP design is expected to have a similar net cost </w:t>
      </w:r>
      <w:r w:rsidR="00496C4D">
        <w:rPr>
          <w:rFonts w:ascii="Times New Roman" w:hAnsi="Times New Roman" w:cs="Times New Roman"/>
          <w:sz w:val="24"/>
          <w:szCs w:val="24"/>
          <w:lang w:val="en-US"/>
        </w:rPr>
        <w:t>as</w:t>
      </w:r>
      <w:r>
        <w:rPr>
          <w:rFonts w:ascii="Times New Roman" w:hAnsi="Times New Roman" w:cs="Times New Roman"/>
          <w:sz w:val="24"/>
          <w:szCs w:val="24"/>
          <w:lang w:val="en-US"/>
        </w:rPr>
        <w:t xml:space="preserve"> traditional generator options. </w:t>
      </w:r>
      <w:r w:rsidR="00FA7260">
        <w:rPr>
          <w:rFonts w:ascii="Times New Roman" w:hAnsi="Times New Roman" w:cs="Times New Roman"/>
          <w:sz w:val="24"/>
          <w:szCs w:val="24"/>
          <w:lang w:val="en-US"/>
        </w:rPr>
        <w:t>While the TBPP will offer</w:t>
      </w:r>
      <w:r>
        <w:rPr>
          <w:rFonts w:ascii="Times New Roman" w:hAnsi="Times New Roman" w:cs="Times New Roman"/>
          <w:sz w:val="24"/>
          <w:szCs w:val="24"/>
          <w:lang w:val="en-US"/>
        </w:rPr>
        <w:t xml:space="preserve"> additional resiliency value from redundant backup power sources, </w:t>
      </w:r>
      <w:r w:rsidR="00FA7260">
        <w:rPr>
          <w:rFonts w:ascii="Times New Roman" w:hAnsi="Times New Roman" w:cs="Times New Roman"/>
          <w:sz w:val="24"/>
          <w:szCs w:val="24"/>
          <w:lang w:val="en-US"/>
        </w:rPr>
        <w:t xml:space="preserve">it will also be a more complex solution </w:t>
      </w:r>
      <w:r w:rsidR="000F0FA2">
        <w:rPr>
          <w:rFonts w:ascii="Times New Roman" w:hAnsi="Times New Roman" w:cs="Times New Roman"/>
          <w:sz w:val="24"/>
          <w:szCs w:val="24"/>
          <w:lang w:val="en-US"/>
        </w:rPr>
        <w:t xml:space="preserve">and </w:t>
      </w:r>
      <w:r w:rsidR="0010019F">
        <w:rPr>
          <w:rFonts w:ascii="Times New Roman" w:hAnsi="Times New Roman" w:cs="Times New Roman"/>
          <w:sz w:val="24"/>
          <w:szCs w:val="24"/>
          <w:lang w:val="en-US"/>
        </w:rPr>
        <w:t>is unlikely to</w:t>
      </w:r>
      <w:r>
        <w:rPr>
          <w:rFonts w:ascii="Times New Roman" w:hAnsi="Times New Roman" w:cs="Times New Roman"/>
          <w:sz w:val="24"/>
          <w:szCs w:val="24"/>
          <w:lang w:val="en-US"/>
        </w:rPr>
        <w:t xml:space="preserve"> lead to high market adoption for this customer segment.</w:t>
      </w:r>
    </w:p>
    <w:p w14:paraId="0D92DEC0" w14:textId="6C23B091" w:rsidR="003E1EFF" w:rsidRPr="007A22D0" w:rsidRDefault="00033344" w:rsidP="00E35928">
      <w:pPr>
        <w:numPr>
          <w:ilvl w:val="1"/>
          <w:numId w:val="39"/>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Small (&lt;500): </w:t>
      </w:r>
      <w:r w:rsidR="00F300FA">
        <w:rPr>
          <w:rFonts w:ascii="Times New Roman" w:hAnsi="Times New Roman" w:cs="Times New Roman"/>
          <w:sz w:val="24"/>
          <w:szCs w:val="24"/>
          <w:lang w:val="en-US"/>
        </w:rPr>
        <w:t xml:space="preserve">Flexible </w:t>
      </w:r>
      <w:r>
        <w:rPr>
          <w:rFonts w:ascii="Times New Roman" w:hAnsi="Times New Roman" w:cs="Times New Roman"/>
          <w:sz w:val="24"/>
          <w:szCs w:val="24"/>
          <w:lang w:val="en-US"/>
        </w:rPr>
        <w:t>TBPP design is expected to have a higher net cost than traditional generator options</w:t>
      </w:r>
      <w:r w:rsidR="004B2771">
        <w:rPr>
          <w:rFonts w:ascii="Times New Roman" w:hAnsi="Times New Roman" w:cs="Times New Roman"/>
          <w:sz w:val="24"/>
          <w:szCs w:val="24"/>
          <w:lang w:val="en-US"/>
        </w:rPr>
        <w:t>, primarily due to the $/kW incentive being less impactful in smaller systems</w:t>
      </w:r>
      <w:r>
        <w:rPr>
          <w:rFonts w:ascii="Times New Roman" w:hAnsi="Times New Roman" w:cs="Times New Roman"/>
          <w:sz w:val="24"/>
          <w:szCs w:val="24"/>
          <w:lang w:val="en-US"/>
        </w:rPr>
        <w:t xml:space="preserve">. </w:t>
      </w:r>
      <w:r w:rsidR="002874D8">
        <w:rPr>
          <w:rFonts w:ascii="Times New Roman" w:hAnsi="Times New Roman" w:cs="Times New Roman"/>
          <w:sz w:val="24"/>
          <w:szCs w:val="24"/>
          <w:lang w:val="en-US"/>
        </w:rPr>
        <w:t xml:space="preserve">For this reason, </w:t>
      </w:r>
      <w:r w:rsidR="00FC2938">
        <w:rPr>
          <w:rFonts w:ascii="Times New Roman" w:hAnsi="Times New Roman" w:cs="Times New Roman"/>
          <w:sz w:val="24"/>
          <w:szCs w:val="24"/>
          <w:lang w:val="en-US"/>
        </w:rPr>
        <w:t>this</w:t>
      </w:r>
      <w:r>
        <w:rPr>
          <w:rFonts w:ascii="Times New Roman" w:hAnsi="Times New Roman" w:cs="Times New Roman"/>
          <w:sz w:val="24"/>
          <w:szCs w:val="24"/>
          <w:lang w:val="en-US"/>
        </w:rPr>
        <w:t xml:space="preserve"> will </w:t>
      </w:r>
      <w:r w:rsidR="00FC2938">
        <w:rPr>
          <w:rFonts w:ascii="Times New Roman" w:hAnsi="Times New Roman" w:cs="Times New Roman"/>
          <w:sz w:val="24"/>
          <w:szCs w:val="24"/>
          <w:lang w:val="en-US"/>
        </w:rPr>
        <w:t xml:space="preserve">likely </w:t>
      </w:r>
      <w:r>
        <w:rPr>
          <w:rFonts w:ascii="Times New Roman" w:hAnsi="Times New Roman" w:cs="Times New Roman"/>
          <w:sz w:val="24"/>
          <w:szCs w:val="24"/>
          <w:lang w:val="en-US"/>
        </w:rPr>
        <w:t xml:space="preserve">lead to </w:t>
      </w:r>
      <w:r w:rsidR="00FC2938">
        <w:rPr>
          <w:rFonts w:ascii="Times New Roman" w:hAnsi="Times New Roman" w:cs="Times New Roman"/>
          <w:sz w:val="24"/>
          <w:szCs w:val="24"/>
          <w:lang w:val="en-US"/>
        </w:rPr>
        <w:t>lower</w:t>
      </w:r>
      <w:r>
        <w:rPr>
          <w:rFonts w:ascii="Times New Roman" w:hAnsi="Times New Roman" w:cs="Times New Roman"/>
          <w:sz w:val="24"/>
          <w:szCs w:val="24"/>
          <w:lang w:val="en-US"/>
        </w:rPr>
        <w:t xml:space="preserve"> market adoption for this customer segment.</w:t>
      </w:r>
    </w:p>
    <w:p w14:paraId="01275EB1" w14:textId="3E8F1498" w:rsidR="00C4662F" w:rsidRPr="007A22D0" w:rsidRDefault="00874709" w:rsidP="00667412">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As a result, we encourage </w:t>
      </w:r>
      <w:r w:rsidR="00101038">
        <w:rPr>
          <w:rFonts w:ascii="Times New Roman" w:hAnsi="Times New Roman" w:cs="Times New Roman"/>
          <w:sz w:val="24"/>
          <w:szCs w:val="24"/>
          <w:lang w:val="en-US"/>
        </w:rPr>
        <w:t xml:space="preserve">the </w:t>
      </w:r>
      <w:r w:rsidR="003554D2">
        <w:rPr>
          <w:rFonts w:ascii="Times New Roman" w:hAnsi="Times New Roman" w:cs="Times New Roman"/>
          <w:sz w:val="24"/>
          <w:szCs w:val="24"/>
          <w:lang w:val="en-US"/>
        </w:rPr>
        <w:t xml:space="preserve">PUC </w:t>
      </w:r>
      <w:r w:rsidR="004C26A9">
        <w:rPr>
          <w:rFonts w:ascii="Times New Roman" w:hAnsi="Times New Roman" w:cs="Times New Roman"/>
          <w:sz w:val="24"/>
          <w:szCs w:val="24"/>
          <w:lang w:val="en-US"/>
        </w:rPr>
        <w:t>to enable</w:t>
      </w:r>
      <w:r w:rsidR="004D7229">
        <w:rPr>
          <w:rFonts w:ascii="Times New Roman" w:hAnsi="Times New Roman" w:cs="Times New Roman"/>
          <w:sz w:val="24"/>
          <w:szCs w:val="24"/>
          <w:lang w:val="en-US"/>
        </w:rPr>
        <w:t xml:space="preserve"> the combination of grants</w:t>
      </w:r>
      <w:r w:rsidR="00101038">
        <w:rPr>
          <w:rFonts w:ascii="Times New Roman" w:hAnsi="Times New Roman" w:cs="Times New Roman"/>
          <w:sz w:val="24"/>
          <w:szCs w:val="24"/>
          <w:lang w:val="en-US"/>
        </w:rPr>
        <w:t xml:space="preserve"> </w:t>
      </w:r>
      <w:r w:rsidR="004D7229">
        <w:rPr>
          <w:rFonts w:ascii="Times New Roman" w:hAnsi="Times New Roman" w:cs="Times New Roman"/>
          <w:sz w:val="24"/>
          <w:szCs w:val="24"/>
          <w:lang w:val="en-US"/>
        </w:rPr>
        <w:t>and</w:t>
      </w:r>
      <w:r w:rsidR="00101038">
        <w:rPr>
          <w:rFonts w:ascii="Times New Roman" w:hAnsi="Times New Roman" w:cs="Times New Roman"/>
          <w:sz w:val="24"/>
          <w:szCs w:val="24"/>
          <w:lang w:val="en-US"/>
        </w:rPr>
        <w:t xml:space="preserve"> loans for </w:t>
      </w:r>
      <w:r w:rsidR="00F83579">
        <w:rPr>
          <w:rFonts w:ascii="Times New Roman" w:hAnsi="Times New Roman" w:cs="Times New Roman"/>
          <w:sz w:val="24"/>
          <w:szCs w:val="24"/>
          <w:lang w:val="en-US"/>
        </w:rPr>
        <w:t xml:space="preserve">TBPP </w:t>
      </w:r>
      <w:r w:rsidR="0071200A">
        <w:rPr>
          <w:rFonts w:ascii="Times New Roman" w:hAnsi="Times New Roman" w:cs="Times New Roman"/>
          <w:sz w:val="24"/>
          <w:szCs w:val="24"/>
          <w:lang w:val="en-US"/>
        </w:rPr>
        <w:t>packages</w:t>
      </w:r>
      <w:r w:rsidR="00947CA3">
        <w:rPr>
          <w:rFonts w:ascii="Times New Roman" w:hAnsi="Times New Roman" w:cs="Times New Roman"/>
          <w:sz w:val="24"/>
          <w:szCs w:val="24"/>
          <w:lang w:val="en-US"/>
        </w:rPr>
        <w:t xml:space="preserve">. This will </w:t>
      </w:r>
      <w:r w:rsidR="004D7229">
        <w:rPr>
          <w:rFonts w:ascii="Times New Roman" w:hAnsi="Times New Roman" w:cs="Times New Roman"/>
          <w:sz w:val="24"/>
          <w:szCs w:val="24"/>
          <w:lang w:val="en-US"/>
        </w:rPr>
        <w:t>increase program marketability</w:t>
      </w:r>
      <w:r w:rsidR="00823856">
        <w:rPr>
          <w:rFonts w:ascii="Times New Roman" w:hAnsi="Times New Roman" w:cs="Times New Roman"/>
          <w:sz w:val="24"/>
          <w:szCs w:val="24"/>
          <w:lang w:val="en-US"/>
        </w:rPr>
        <w:t xml:space="preserve"> </w:t>
      </w:r>
      <w:r w:rsidR="00E83973">
        <w:rPr>
          <w:rFonts w:ascii="Times New Roman" w:hAnsi="Times New Roman" w:cs="Times New Roman"/>
          <w:sz w:val="24"/>
          <w:szCs w:val="24"/>
          <w:lang w:val="en-US"/>
        </w:rPr>
        <w:t>to all target customer segments.</w:t>
      </w:r>
    </w:p>
    <w:p w14:paraId="19AAD2B4" w14:textId="69530017" w:rsidR="009C46D8" w:rsidRDefault="009C46D8" w:rsidP="009C46D8">
      <w:pPr>
        <w:tabs>
          <w:tab w:val="left" w:pos="0"/>
        </w:tabs>
        <w:spacing w:line="480" w:lineRule="auto"/>
        <w:jc w:val="both"/>
        <w:rPr>
          <w:rFonts w:ascii="Times New Roman" w:hAnsi="Times New Roman" w:cs="Times New Roman"/>
          <w:sz w:val="24"/>
          <w:szCs w:val="24"/>
        </w:rPr>
      </w:pPr>
    </w:p>
    <w:p w14:paraId="50BC0633" w14:textId="77777777" w:rsidR="00A516CA" w:rsidRDefault="00A516CA" w:rsidP="009C46D8">
      <w:pPr>
        <w:tabs>
          <w:tab w:val="left" w:pos="0"/>
        </w:tabs>
        <w:spacing w:line="480" w:lineRule="auto"/>
        <w:jc w:val="both"/>
        <w:rPr>
          <w:rFonts w:ascii="Times New Roman" w:hAnsi="Times New Roman" w:cs="Times New Roman"/>
          <w:sz w:val="24"/>
          <w:szCs w:val="24"/>
        </w:rPr>
      </w:pPr>
    </w:p>
    <w:p w14:paraId="2A131200" w14:textId="77777777" w:rsidR="00A516CA" w:rsidRDefault="00A516CA" w:rsidP="009C46D8">
      <w:pPr>
        <w:tabs>
          <w:tab w:val="left" w:pos="0"/>
        </w:tabs>
        <w:spacing w:line="480" w:lineRule="auto"/>
        <w:jc w:val="both"/>
        <w:rPr>
          <w:rFonts w:ascii="Times New Roman" w:hAnsi="Times New Roman" w:cs="Times New Roman"/>
          <w:sz w:val="24"/>
          <w:szCs w:val="24"/>
        </w:rPr>
      </w:pPr>
    </w:p>
    <w:p w14:paraId="6284BE73" w14:textId="77777777" w:rsidR="00A516CA" w:rsidRPr="009C46D8" w:rsidRDefault="00A516CA" w:rsidP="009C46D8">
      <w:pPr>
        <w:tabs>
          <w:tab w:val="left" w:pos="0"/>
        </w:tabs>
        <w:spacing w:line="480" w:lineRule="auto"/>
        <w:jc w:val="both"/>
        <w:rPr>
          <w:rFonts w:ascii="Times New Roman" w:hAnsi="Times New Roman" w:cs="Times New Roman"/>
          <w:sz w:val="24"/>
          <w:szCs w:val="24"/>
        </w:rPr>
      </w:pPr>
    </w:p>
    <w:p w14:paraId="3E223164" w14:textId="79FFDFA8" w:rsidR="009C46D8" w:rsidRPr="009C46D8" w:rsidRDefault="009C46D8" w:rsidP="009C46D8">
      <w:pPr>
        <w:tabs>
          <w:tab w:val="left" w:pos="0"/>
        </w:tabs>
        <w:spacing w:line="480" w:lineRule="auto"/>
        <w:jc w:val="both"/>
        <w:rPr>
          <w:rFonts w:ascii="Times New Roman" w:hAnsi="Times New Roman" w:cs="Times New Roman"/>
          <w:b/>
          <w:sz w:val="24"/>
          <w:szCs w:val="24"/>
          <w:lang w:val="en-US"/>
        </w:rPr>
      </w:pPr>
      <w:r w:rsidRPr="009C46D8">
        <w:rPr>
          <w:rFonts w:ascii="Times New Roman" w:hAnsi="Times New Roman" w:cs="Times New Roman"/>
          <w:b/>
          <w:sz w:val="24"/>
          <w:szCs w:val="24"/>
          <w:lang w:val="en-US"/>
        </w:rPr>
        <w:lastRenderedPageBreak/>
        <w:t>Tech</w:t>
      </w:r>
      <w:r w:rsidR="00FD0873">
        <w:rPr>
          <w:rFonts w:ascii="Times New Roman" w:hAnsi="Times New Roman" w:cs="Times New Roman"/>
          <w:b/>
          <w:sz w:val="24"/>
          <w:szCs w:val="24"/>
          <w:lang w:val="en-US"/>
        </w:rPr>
        <w:t>nical</w:t>
      </w:r>
      <w:r w:rsidRPr="009C46D8">
        <w:rPr>
          <w:rFonts w:ascii="Times New Roman" w:hAnsi="Times New Roman" w:cs="Times New Roman"/>
          <w:b/>
          <w:sz w:val="24"/>
          <w:szCs w:val="24"/>
          <w:lang w:val="en-US"/>
        </w:rPr>
        <w:t xml:space="preserve"> Spec</w:t>
      </w:r>
      <w:r w:rsidR="00FD0873">
        <w:rPr>
          <w:rFonts w:ascii="Times New Roman" w:hAnsi="Times New Roman" w:cs="Times New Roman"/>
          <w:b/>
          <w:sz w:val="24"/>
          <w:szCs w:val="24"/>
          <w:lang w:val="en-US"/>
        </w:rPr>
        <w:t xml:space="preserve">ifications </w:t>
      </w:r>
      <w:r w:rsidRPr="009C46D8">
        <w:rPr>
          <w:rFonts w:ascii="Times New Roman" w:hAnsi="Times New Roman" w:cs="Times New Roman"/>
          <w:b/>
          <w:sz w:val="24"/>
          <w:szCs w:val="24"/>
          <w:lang w:val="en-US"/>
        </w:rPr>
        <w:t xml:space="preserve">– from </w:t>
      </w:r>
      <w:r w:rsidR="00A516CA">
        <w:rPr>
          <w:rFonts w:ascii="Times New Roman" w:hAnsi="Times New Roman" w:cs="Times New Roman"/>
          <w:b/>
          <w:sz w:val="24"/>
          <w:szCs w:val="24"/>
          <w:lang w:val="en-US"/>
        </w:rPr>
        <w:t>prior</w:t>
      </w:r>
      <w:r w:rsidRPr="009C46D8">
        <w:rPr>
          <w:rFonts w:ascii="Times New Roman" w:hAnsi="Times New Roman" w:cs="Times New Roman"/>
          <w:b/>
          <w:sz w:val="24"/>
          <w:szCs w:val="24"/>
          <w:lang w:val="en-US"/>
        </w:rPr>
        <w:t xml:space="preserve"> filing, flexibility (ex: voltage)</w:t>
      </w:r>
    </w:p>
    <w:p w14:paraId="40CDB1DA" w14:textId="77777777" w:rsidR="009C46D8" w:rsidRPr="009C46D8" w:rsidRDefault="009C46D8" w:rsidP="009C46D8">
      <w:pPr>
        <w:tabs>
          <w:tab w:val="left" w:pos="0"/>
        </w:tabs>
        <w:spacing w:line="480" w:lineRule="auto"/>
        <w:jc w:val="both"/>
        <w:rPr>
          <w:rFonts w:ascii="Times New Roman" w:hAnsi="Times New Roman" w:cs="Times New Roman"/>
          <w:b/>
          <w:bCs/>
          <w:sz w:val="24"/>
          <w:szCs w:val="24"/>
        </w:rPr>
      </w:pPr>
    </w:p>
    <w:p w14:paraId="2E2CE0F2"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In reviewing the report’s detailed specification documents, the following technical requirements are overly prescriptive and may be favorable to only a few select vendors. Generac is available to provide further insight into our technical view of designing integrated and packaged systems to meet specified levels of AC power requirements. </w:t>
      </w:r>
    </w:p>
    <w:p w14:paraId="0ABE7B36"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48896B2F" w14:textId="1FF243C5" w:rsidR="009C46D8" w:rsidRPr="009C46D8" w:rsidRDefault="009C46D8" w:rsidP="009C46D8">
      <w:pPr>
        <w:numPr>
          <w:ilvl w:val="0"/>
          <w:numId w:val="40"/>
        </w:numPr>
        <w:tabs>
          <w:tab w:val="left" w:pos="0"/>
          <w:tab w:val="num" w:pos="36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DC Bus Voltage Range – specified at 600-900VDC. This is too prescriptive</w:t>
      </w:r>
      <w:r w:rsidR="001245D5">
        <w:rPr>
          <w:rFonts w:ascii="Times New Roman" w:hAnsi="Times New Roman" w:cs="Times New Roman"/>
          <w:sz w:val="24"/>
          <w:szCs w:val="24"/>
          <w:lang w:val="en-US"/>
        </w:rPr>
        <w:t xml:space="preserve">, requiring </w:t>
      </w:r>
      <w:r w:rsidRPr="009C46D8">
        <w:rPr>
          <w:rFonts w:ascii="Times New Roman" w:hAnsi="Times New Roman" w:cs="Times New Roman"/>
          <w:sz w:val="24"/>
          <w:szCs w:val="24"/>
          <w:lang w:val="en-US"/>
        </w:rPr>
        <w:t xml:space="preserve">providers to provide expected AC power output at required voltage and kW power level. We recommend this range be removed and allow battery manufacturers to determine their best battery configuration. </w:t>
      </w:r>
      <w:r w:rsidR="003C42AF">
        <w:rPr>
          <w:rFonts w:ascii="Times New Roman" w:hAnsi="Times New Roman" w:cs="Times New Roman"/>
          <w:sz w:val="24"/>
          <w:szCs w:val="24"/>
          <w:lang w:val="en-US"/>
        </w:rPr>
        <w:t>This recommendation will</w:t>
      </w:r>
      <w:r w:rsidRPr="009C46D8">
        <w:rPr>
          <w:rFonts w:ascii="Times New Roman" w:hAnsi="Times New Roman" w:cs="Times New Roman"/>
          <w:sz w:val="24"/>
          <w:szCs w:val="24"/>
          <w:lang w:val="en-US"/>
        </w:rPr>
        <w:t xml:space="preserve"> </w:t>
      </w:r>
      <w:r w:rsidR="003C42AF">
        <w:rPr>
          <w:rFonts w:ascii="Times New Roman" w:hAnsi="Times New Roman" w:cs="Times New Roman"/>
          <w:sz w:val="24"/>
          <w:szCs w:val="24"/>
          <w:lang w:val="en-US"/>
        </w:rPr>
        <w:t>enable</w:t>
      </w:r>
      <w:r w:rsidRPr="009C46D8">
        <w:rPr>
          <w:rFonts w:ascii="Times New Roman" w:hAnsi="Times New Roman" w:cs="Times New Roman"/>
          <w:sz w:val="24"/>
          <w:szCs w:val="24"/>
          <w:lang w:val="en-US"/>
        </w:rPr>
        <w:t xml:space="preserve"> greater vendor participation and to accommodate future technology improvements or changes.</w:t>
      </w:r>
    </w:p>
    <w:p w14:paraId="5AE1B620" w14:textId="3158E6EB" w:rsidR="009C46D8" w:rsidRPr="009C46D8" w:rsidRDefault="009C46D8" w:rsidP="009C46D8">
      <w:pPr>
        <w:numPr>
          <w:ilvl w:val="0"/>
          <w:numId w:val="40"/>
        </w:numPr>
        <w:tabs>
          <w:tab w:val="left" w:pos="0"/>
          <w:tab w:val="num" w:pos="36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Overload Capability – This is overly prescriptive given the microgrid controller can instruct load management. If the generator and battery are in parallel operation, the generator can take the bulk of the load while the battery handles transient peaks. The providers need to have flexibility to work with the end user to meet their requirements. We recommend the PUC remove this specification to allow greater flexibility to meet customer requirements, enable grater vendor participation, and to accommodate future technology improvements or changes.</w:t>
      </w:r>
    </w:p>
    <w:p w14:paraId="2014D17A" w14:textId="77777777" w:rsidR="009C46D8" w:rsidRPr="009C46D8" w:rsidRDefault="009C46D8" w:rsidP="009C46D8">
      <w:pPr>
        <w:numPr>
          <w:ilvl w:val="0"/>
          <w:numId w:val="40"/>
        </w:numPr>
        <w:tabs>
          <w:tab w:val="left" w:pos="0"/>
          <w:tab w:val="num" w:pos="36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K. Power conversion system – Item 8.a. UL1741CRD is mainly CA specific. We believe this is not always necessary, particularly if the systems are not grid tied. We recommend the PUC remove this specification since vendor will need to conform with </w:t>
      </w:r>
      <w:r w:rsidRPr="009C46D8">
        <w:rPr>
          <w:rFonts w:ascii="Times New Roman" w:hAnsi="Times New Roman" w:cs="Times New Roman"/>
          <w:sz w:val="24"/>
          <w:szCs w:val="24"/>
          <w:lang w:val="en-US"/>
        </w:rPr>
        <w:lastRenderedPageBreak/>
        <w:t>UL and IEEE standards inherently and in coordination with the distribution utility requirements.</w:t>
      </w:r>
    </w:p>
    <w:p w14:paraId="59B505B8" w14:textId="77777777" w:rsidR="009C46D8" w:rsidRPr="009C46D8" w:rsidRDefault="009C46D8" w:rsidP="009C46D8">
      <w:pPr>
        <w:numPr>
          <w:ilvl w:val="0"/>
          <w:numId w:val="40"/>
        </w:numPr>
        <w:tabs>
          <w:tab w:val="left" w:pos="0"/>
          <w:tab w:val="num" w:pos="36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Prescribed Ambient Temperature range is overly prescriptive. Manufacturers will provide systems which can meet the tolerances of a given geography and warranty the system within the appropriate range. We recommend the PUC remove the explicit temperature range specification but maintain the requirement that systems must be designed to operate within the necessary Ambient temperature range of that geographic area and in conformance with Authorities Having Jurisdiction requirements. </w:t>
      </w:r>
    </w:p>
    <w:p w14:paraId="10A939DD" w14:textId="77777777" w:rsidR="009C46D8" w:rsidRPr="009C46D8" w:rsidRDefault="009C46D8" w:rsidP="009C46D8">
      <w:pPr>
        <w:numPr>
          <w:ilvl w:val="0"/>
          <w:numId w:val="40"/>
        </w:numPr>
        <w:tabs>
          <w:tab w:val="left" w:pos="0"/>
          <w:tab w:val="num" w:pos="36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Item L “Batteries” – Cell and Module Capacity, Nominal Energy, and Voltage Range are too prescriptive. Energy output (AC requirements) is the meaningful factor and manufacturers need to solve capacity, energy, and range in a manner which meets the energy requirement. We recommend the PUC remove this specification to allow greater flexibility to meet customer techno-financial requirements, enable grater vendor participation, and to accommodate future technology improvements or changes.</w:t>
      </w:r>
    </w:p>
    <w:p w14:paraId="471D9AD7" w14:textId="1DE21E81" w:rsidR="009C46D8" w:rsidRPr="009C46D8" w:rsidRDefault="009C46D8" w:rsidP="009C46D8">
      <w:pPr>
        <w:numPr>
          <w:ilvl w:val="0"/>
          <w:numId w:val="40"/>
        </w:numPr>
        <w:tabs>
          <w:tab w:val="left" w:pos="0"/>
          <w:tab w:val="num" w:pos="36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Item L “Batteries” – C-Rate listed here as 0.5C, but from the other documentation we believe C-Rate should be listed as 1C capable. We recommend the PUC remove this specification to allow greater flexibility to meet customer requirements, enable grater vendor participation, and to accommodate future technology improvements or changes.</w:t>
      </w:r>
    </w:p>
    <w:p w14:paraId="75A62BBF" w14:textId="77777777" w:rsidR="009C46D8" w:rsidRDefault="009C46D8" w:rsidP="009C46D8">
      <w:pPr>
        <w:tabs>
          <w:tab w:val="left" w:pos="0"/>
        </w:tabs>
        <w:spacing w:line="480" w:lineRule="auto"/>
        <w:jc w:val="both"/>
        <w:rPr>
          <w:rFonts w:ascii="Times New Roman" w:hAnsi="Times New Roman" w:cs="Times New Roman"/>
          <w:b/>
          <w:bCs/>
          <w:sz w:val="24"/>
          <w:szCs w:val="24"/>
        </w:rPr>
      </w:pPr>
    </w:p>
    <w:p w14:paraId="343BE3BD" w14:textId="77777777" w:rsidR="00374224" w:rsidRDefault="00374224" w:rsidP="009C46D8">
      <w:pPr>
        <w:tabs>
          <w:tab w:val="left" w:pos="0"/>
        </w:tabs>
        <w:spacing w:line="480" w:lineRule="auto"/>
        <w:jc w:val="both"/>
        <w:rPr>
          <w:rFonts w:ascii="Times New Roman" w:hAnsi="Times New Roman" w:cs="Times New Roman"/>
          <w:b/>
          <w:bCs/>
          <w:sz w:val="24"/>
          <w:szCs w:val="24"/>
        </w:rPr>
      </w:pPr>
    </w:p>
    <w:p w14:paraId="28AFBFE9" w14:textId="77777777" w:rsidR="00374224" w:rsidRPr="009C46D8" w:rsidRDefault="00374224" w:rsidP="009C46D8">
      <w:pPr>
        <w:tabs>
          <w:tab w:val="left" w:pos="0"/>
        </w:tabs>
        <w:spacing w:line="480" w:lineRule="auto"/>
        <w:jc w:val="both"/>
        <w:rPr>
          <w:rFonts w:ascii="Times New Roman" w:hAnsi="Times New Roman" w:cs="Times New Roman"/>
          <w:b/>
          <w:bCs/>
          <w:sz w:val="24"/>
          <w:szCs w:val="24"/>
        </w:rPr>
      </w:pPr>
    </w:p>
    <w:p w14:paraId="5C3EAA8E" w14:textId="297396A3" w:rsidR="009C46D8" w:rsidRPr="009C46D8" w:rsidRDefault="00CB0438" w:rsidP="009C46D8">
      <w:pPr>
        <w:tabs>
          <w:tab w:val="left" w:pos="0"/>
        </w:tabs>
        <w:spacing w:line="480" w:lineRule="auto"/>
        <w:jc w:val="both"/>
        <w:rPr>
          <w:rFonts w:ascii="Times New Roman" w:hAnsi="Times New Roman" w:cs="Times New Roman"/>
          <w:sz w:val="24"/>
          <w:szCs w:val="24"/>
        </w:rPr>
      </w:pPr>
      <w:r>
        <w:rPr>
          <w:rFonts w:ascii="Times New Roman" w:hAnsi="Times New Roman" w:cs="Times New Roman"/>
          <w:b/>
          <w:sz w:val="24"/>
          <w:szCs w:val="24"/>
          <w:lang w:val="en-US"/>
        </w:rPr>
        <w:t>Cybersecurity</w:t>
      </w:r>
    </w:p>
    <w:p w14:paraId="002A6222" w14:textId="1EAF84DE" w:rsidR="00EF04B2"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lastRenderedPageBreak/>
        <w:t xml:space="preserve">Generac Industrial Energy provides customers </w:t>
      </w:r>
      <w:r w:rsidR="000664C7">
        <w:rPr>
          <w:rFonts w:ascii="Times New Roman" w:hAnsi="Times New Roman" w:cs="Times New Roman"/>
          <w:sz w:val="24"/>
          <w:szCs w:val="24"/>
          <w:lang w:val="en-US"/>
        </w:rPr>
        <w:t>with</w:t>
      </w:r>
      <w:r w:rsidRPr="009C46D8">
        <w:rPr>
          <w:rFonts w:ascii="Times New Roman" w:hAnsi="Times New Roman" w:cs="Times New Roman"/>
          <w:sz w:val="24"/>
          <w:szCs w:val="24"/>
          <w:lang w:val="en-US"/>
        </w:rPr>
        <w:t xml:space="preserve"> </w:t>
      </w:r>
      <w:r w:rsidR="006A173A">
        <w:rPr>
          <w:rFonts w:ascii="Times New Roman" w:hAnsi="Times New Roman" w:cs="Times New Roman"/>
          <w:sz w:val="24"/>
          <w:szCs w:val="24"/>
          <w:lang w:val="en-US"/>
        </w:rPr>
        <w:t>our</w:t>
      </w:r>
      <w:r w:rsidRPr="009C46D8">
        <w:rPr>
          <w:rFonts w:ascii="Times New Roman" w:hAnsi="Times New Roman" w:cs="Times New Roman"/>
          <w:sz w:val="24"/>
          <w:szCs w:val="24"/>
          <w:lang w:val="en-US"/>
        </w:rPr>
        <w:t xml:space="preserve"> </w:t>
      </w:r>
      <w:r w:rsidR="00AD6518">
        <w:rPr>
          <w:rFonts w:ascii="Times New Roman" w:hAnsi="Times New Roman" w:cs="Times New Roman"/>
          <w:sz w:val="24"/>
          <w:szCs w:val="24"/>
          <w:lang w:val="en-US"/>
        </w:rPr>
        <w:t>Generac Link Manager, a</w:t>
      </w:r>
      <w:r w:rsidRPr="009C46D8">
        <w:rPr>
          <w:rFonts w:ascii="Times New Roman" w:hAnsi="Times New Roman" w:cs="Times New Roman"/>
          <w:sz w:val="24"/>
          <w:szCs w:val="24"/>
          <w:lang w:val="en-US"/>
        </w:rPr>
        <w:t xml:space="preserve"> </w:t>
      </w:r>
      <w:r w:rsidR="00856A73" w:rsidRPr="009C46D8">
        <w:rPr>
          <w:rFonts w:ascii="Times New Roman" w:hAnsi="Times New Roman" w:cs="Times New Roman"/>
          <w:sz w:val="24"/>
          <w:szCs w:val="24"/>
          <w:lang w:val="en-US"/>
        </w:rPr>
        <w:t>world-class</w:t>
      </w:r>
      <w:r w:rsidRPr="009C46D8">
        <w:rPr>
          <w:rFonts w:ascii="Times New Roman" w:hAnsi="Times New Roman" w:cs="Times New Roman"/>
          <w:sz w:val="24"/>
          <w:szCs w:val="24"/>
          <w:lang w:val="en-US"/>
        </w:rPr>
        <w:t xml:space="preserve"> </w:t>
      </w:r>
      <w:r w:rsidR="00073991">
        <w:rPr>
          <w:rFonts w:ascii="Times New Roman" w:hAnsi="Times New Roman" w:cs="Times New Roman"/>
          <w:sz w:val="24"/>
          <w:szCs w:val="24"/>
          <w:lang w:val="en-US"/>
        </w:rPr>
        <w:t>asset connectivity, monitoring, and control platform which is open and interoperable</w:t>
      </w:r>
      <w:r w:rsidRPr="009C46D8">
        <w:rPr>
          <w:rFonts w:ascii="Times New Roman" w:hAnsi="Times New Roman" w:cs="Times New Roman"/>
          <w:sz w:val="24"/>
          <w:szCs w:val="24"/>
          <w:lang w:val="en-US"/>
        </w:rPr>
        <w:t xml:space="preserve">. </w:t>
      </w:r>
      <w:r w:rsidR="00AD6518">
        <w:rPr>
          <w:rFonts w:ascii="Times New Roman" w:hAnsi="Times New Roman" w:cs="Times New Roman"/>
          <w:sz w:val="24"/>
          <w:szCs w:val="24"/>
          <w:lang w:val="en-US"/>
        </w:rPr>
        <w:t xml:space="preserve">This system is </w:t>
      </w:r>
      <w:r w:rsidR="00626460">
        <w:rPr>
          <w:rFonts w:ascii="Times New Roman" w:hAnsi="Times New Roman" w:cs="Times New Roman"/>
          <w:sz w:val="24"/>
          <w:szCs w:val="24"/>
          <w:lang w:val="en-US"/>
        </w:rPr>
        <w:t>available to customers to use irrespective of their desired</w:t>
      </w:r>
      <w:r w:rsidR="00AD6518">
        <w:rPr>
          <w:rFonts w:ascii="Times New Roman" w:hAnsi="Times New Roman" w:cs="Times New Roman"/>
          <w:sz w:val="24"/>
          <w:szCs w:val="24"/>
          <w:lang w:val="en-US"/>
        </w:rPr>
        <w:t xml:space="preserve"> </w:t>
      </w:r>
      <w:r w:rsidR="00B57575">
        <w:rPr>
          <w:rFonts w:ascii="Times New Roman" w:hAnsi="Times New Roman" w:cs="Times New Roman"/>
          <w:sz w:val="24"/>
          <w:szCs w:val="24"/>
          <w:lang w:val="en-US"/>
        </w:rPr>
        <w:t xml:space="preserve">vendor for power generation solutions, so it may be deployed over existing </w:t>
      </w:r>
      <w:r w:rsidR="00EF04B2">
        <w:rPr>
          <w:rFonts w:ascii="Times New Roman" w:hAnsi="Times New Roman" w:cs="Times New Roman"/>
          <w:sz w:val="24"/>
          <w:szCs w:val="24"/>
          <w:lang w:val="en-US"/>
        </w:rPr>
        <w:t>or new</w:t>
      </w:r>
      <w:r w:rsidR="00B57575">
        <w:rPr>
          <w:rFonts w:ascii="Times New Roman" w:hAnsi="Times New Roman" w:cs="Times New Roman"/>
          <w:sz w:val="24"/>
          <w:szCs w:val="24"/>
          <w:lang w:val="en-US"/>
        </w:rPr>
        <w:t xml:space="preserve"> assets </w:t>
      </w:r>
      <w:r w:rsidR="00F40DF1">
        <w:rPr>
          <w:rFonts w:ascii="Times New Roman" w:hAnsi="Times New Roman" w:cs="Times New Roman"/>
          <w:sz w:val="24"/>
          <w:szCs w:val="24"/>
          <w:lang w:val="en-US"/>
        </w:rPr>
        <w:t xml:space="preserve">irrespective of </w:t>
      </w:r>
      <w:r w:rsidR="009973E7">
        <w:rPr>
          <w:rFonts w:ascii="Times New Roman" w:hAnsi="Times New Roman" w:cs="Times New Roman"/>
          <w:sz w:val="24"/>
          <w:szCs w:val="24"/>
          <w:lang w:val="en-US"/>
        </w:rPr>
        <w:t xml:space="preserve">type, </w:t>
      </w:r>
      <w:r w:rsidR="00F40DF1">
        <w:rPr>
          <w:rFonts w:ascii="Times New Roman" w:hAnsi="Times New Roman" w:cs="Times New Roman"/>
          <w:sz w:val="24"/>
          <w:szCs w:val="24"/>
          <w:lang w:val="en-US"/>
        </w:rPr>
        <w:t xml:space="preserve">make, model, or vintage. </w:t>
      </w:r>
      <w:r w:rsidR="00EF04B2">
        <w:rPr>
          <w:rFonts w:ascii="Times New Roman" w:hAnsi="Times New Roman" w:cs="Times New Roman"/>
          <w:sz w:val="24"/>
          <w:szCs w:val="24"/>
          <w:lang w:val="en-US"/>
        </w:rPr>
        <w:t>Additional details on this product are provided in our initial filing</w:t>
      </w:r>
      <w:r w:rsidR="00721B4A">
        <w:rPr>
          <w:rFonts w:ascii="Times New Roman" w:hAnsi="Times New Roman" w:cs="Times New Roman"/>
          <w:sz w:val="24"/>
          <w:szCs w:val="24"/>
          <w:lang w:val="en-US"/>
        </w:rPr>
        <w:t xml:space="preserve"> and Generac offers the </w:t>
      </w:r>
      <w:r w:rsidR="004861F3">
        <w:rPr>
          <w:rFonts w:ascii="Times New Roman" w:hAnsi="Times New Roman" w:cs="Times New Roman"/>
          <w:sz w:val="24"/>
          <w:szCs w:val="24"/>
          <w:lang w:val="en-US"/>
        </w:rPr>
        <w:t>additional information below</w:t>
      </w:r>
      <w:r w:rsidR="00721B4A">
        <w:rPr>
          <w:rFonts w:ascii="Times New Roman" w:hAnsi="Times New Roman" w:cs="Times New Roman"/>
          <w:sz w:val="24"/>
          <w:szCs w:val="24"/>
          <w:lang w:val="en-US"/>
        </w:rPr>
        <w:t xml:space="preserve"> which may serve as </w:t>
      </w:r>
      <w:r w:rsidR="00A84624">
        <w:rPr>
          <w:rFonts w:ascii="Times New Roman" w:hAnsi="Times New Roman" w:cs="Times New Roman"/>
          <w:sz w:val="24"/>
          <w:szCs w:val="24"/>
          <w:lang w:val="en-US"/>
        </w:rPr>
        <w:t xml:space="preserve">guidance to the PUC </w:t>
      </w:r>
      <w:r w:rsidR="00F03550">
        <w:rPr>
          <w:rFonts w:ascii="Times New Roman" w:hAnsi="Times New Roman" w:cs="Times New Roman"/>
          <w:sz w:val="24"/>
          <w:szCs w:val="24"/>
          <w:lang w:val="en-US"/>
        </w:rPr>
        <w:t>and program design.</w:t>
      </w:r>
    </w:p>
    <w:p w14:paraId="0659CD2F" w14:textId="77777777" w:rsidR="009C46D8" w:rsidRPr="009C46D8" w:rsidRDefault="009C46D8" w:rsidP="009C46D8">
      <w:pPr>
        <w:tabs>
          <w:tab w:val="left" w:pos="0"/>
        </w:tabs>
        <w:spacing w:line="480" w:lineRule="auto"/>
        <w:jc w:val="both"/>
        <w:rPr>
          <w:rFonts w:ascii="Times New Roman" w:hAnsi="Times New Roman" w:cs="Times New Roman"/>
          <w:b/>
          <w:bCs/>
          <w:sz w:val="24"/>
          <w:szCs w:val="24"/>
        </w:rPr>
      </w:pPr>
      <w:r w:rsidRPr="009C46D8">
        <w:rPr>
          <w:rFonts w:ascii="Times New Roman" w:hAnsi="Times New Roman" w:cs="Times New Roman"/>
          <w:b/>
          <w:bCs/>
          <w:sz w:val="24"/>
          <w:szCs w:val="24"/>
        </w:rPr>
        <w:t xml:space="preserve">Cyber Security Architecture: </w:t>
      </w:r>
    </w:p>
    <w:p w14:paraId="3E21287D"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 OAUTH 2.0 for runtime connections; separate security communications pathway.</w:t>
      </w:r>
    </w:p>
    <w:p w14:paraId="191B27E4" w14:textId="25234017"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Data services layer containerized to a single tenant environment for enterprise programs. Data is isolated to program/customer specific instances to isolate concerns of comingled data, system performance and system access.</w:t>
      </w:r>
    </w:p>
    <w:p w14:paraId="41D61F8F"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 Transport security for all data transactions (TLS/SSL). All web application endpoints are hosted in MS Azure App Service containers and only accessible via HTTPS.</w:t>
      </w:r>
    </w:p>
    <w:p w14:paraId="4E858099"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 Generac personnel access to cloud resources managed via Azure VPN Client, connected to user Active Directory.</w:t>
      </w:r>
    </w:p>
    <w:p w14:paraId="72A34AA4"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 Authentication via Azure IoT Hub with key regeneration.</w:t>
      </w:r>
    </w:p>
    <w:p w14:paraId="7D736657"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 Extendable end-point security</w:t>
      </w:r>
    </w:p>
    <w:p w14:paraId="4F2A260B"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 No transfer or management of global credentials.</w:t>
      </w:r>
    </w:p>
    <w:p w14:paraId="1F025960"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IoT Edge Gateway acts as a Fieldbus boundary, securing data packets for traffic required outside of local networks</w:t>
      </w:r>
    </w:p>
    <w:p w14:paraId="44949D19" w14:textId="77777777" w:rsidR="00374224" w:rsidRDefault="00374224" w:rsidP="009C46D8">
      <w:pPr>
        <w:tabs>
          <w:tab w:val="left" w:pos="0"/>
        </w:tabs>
        <w:spacing w:line="480" w:lineRule="auto"/>
        <w:jc w:val="both"/>
        <w:rPr>
          <w:rFonts w:ascii="Times New Roman" w:hAnsi="Times New Roman" w:cs="Times New Roman"/>
          <w:b/>
          <w:bCs/>
          <w:sz w:val="24"/>
          <w:szCs w:val="24"/>
        </w:rPr>
      </w:pPr>
    </w:p>
    <w:p w14:paraId="382B8880" w14:textId="796220E3" w:rsidR="009C46D8" w:rsidRPr="009C46D8" w:rsidRDefault="009C46D8" w:rsidP="009C46D8">
      <w:pPr>
        <w:tabs>
          <w:tab w:val="left" w:pos="0"/>
        </w:tabs>
        <w:spacing w:line="480" w:lineRule="auto"/>
        <w:jc w:val="both"/>
        <w:rPr>
          <w:rFonts w:ascii="Times New Roman" w:hAnsi="Times New Roman" w:cs="Times New Roman"/>
          <w:b/>
          <w:bCs/>
          <w:sz w:val="24"/>
          <w:szCs w:val="24"/>
        </w:rPr>
      </w:pPr>
      <w:r w:rsidRPr="009C46D8">
        <w:rPr>
          <w:rFonts w:ascii="Times New Roman" w:hAnsi="Times New Roman" w:cs="Times New Roman"/>
          <w:b/>
          <w:bCs/>
          <w:sz w:val="24"/>
          <w:szCs w:val="24"/>
        </w:rPr>
        <w:t>API Connection Security:</w:t>
      </w:r>
    </w:p>
    <w:p w14:paraId="79205B0E"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lastRenderedPageBreak/>
        <w:t>- Expirable/Renewable connection token</w:t>
      </w:r>
    </w:p>
    <w:p w14:paraId="69523001"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Additional end-point security methods can layer on top of the token.</w:t>
      </w:r>
    </w:p>
    <w:p w14:paraId="11088363"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 Whitelisting the 3rd party IP address to limit traffic to explicit addresses/ranges.</w:t>
      </w:r>
    </w:p>
    <w:p w14:paraId="0EA52B75" w14:textId="77777777" w:rsidR="009C46D8" w:rsidRPr="009C46D8" w:rsidRDefault="009C46D8" w:rsidP="009C46D8">
      <w:pPr>
        <w:tabs>
          <w:tab w:val="left" w:pos="0"/>
        </w:tabs>
        <w:spacing w:line="480" w:lineRule="auto"/>
        <w:jc w:val="both"/>
        <w:rPr>
          <w:rFonts w:ascii="Times New Roman" w:hAnsi="Times New Roman" w:cs="Times New Roman"/>
          <w:b/>
          <w:bCs/>
          <w:sz w:val="24"/>
          <w:szCs w:val="24"/>
        </w:rPr>
      </w:pPr>
      <w:r w:rsidRPr="009C46D8">
        <w:rPr>
          <w:rFonts w:ascii="Times New Roman" w:hAnsi="Times New Roman" w:cs="Times New Roman"/>
          <w:b/>
          <w:bCs/>
          <w:sz w:val="24"/>
          <w:szCs w:val="24"/>
        </w:rPr>
        <w:t>Data Security:</w:t>
      </w:r>
    </w:p>
    <w:p w14:paraId="7180EDB6" w14:textId="4B9F9391"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Our solution is designed with robust security measures that align with industry best practices. It incorporates strong access controls, adheres to the principle of least privilege, and has dedicated resources and teams for vulnerability management and incident response. All data within our system is encrypted both at rest and in transit, ensuring the highest level of protection. Additionally, a dedicated team manages and maintains our InfoSec program, actively working to extend ISMS implementation across all business units, further strengthening our overall security posture.</w:t>
      </w:r>
    </w:p>
    <w:p w14:paraId="7A2C4085"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We rely on two carefully selected third-party providers to ensure the secure and efficient operation of our solution. These providers play essential roles in hosting and securing customer data:</w:t>
      </w:r>
    </w:p>
    <w:p w14:paraId="0EB4339E"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1. Azure is our cloud hosting provider, enabling us to securely host, process, and manage customer data. It provides a highly scalable and resilient infrastructure, ensuring that our solution meets performance, reliability, and security requirements. Azure's compliance with industry-leading security standards and certifications ensures the protection of customer data.</w:t>
      </w:r>
    </w:p>
    <w:p w14:paraId="322CED45"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2. Auth0 is our authentication provider, responsible for managing secure user authentication and access control to the solution. Auth0’s robust security framework helps safeguard user credentials and customer data from unauthorized access.</w:t>
      </w:r>
    </w:p>
    <w:p w14:paraId="3A2F7192" w14:textId="77777777" w:rsidR="00B65CCF" w:rsidRDefault="00B65CCF" w:rsidP="009C46D8">
      <w:pPr>
        <w:tabs>
          <w:tab w:val="left" w:pos="0"/>
        </w:tabs>
        <w:spacing w:line="480" w:lineRule="auto"/>
        <w:jc w:val="both"/>
        <w:rPr>
          <w:rFonts w:ascii="Times New Roman" w:hAnsi="Times New Roman" w:cs="Times New Roman"/>
          <w:b/>
          <w:bCs/>
          <w:sz w:val="24"/>
          <w:szCs w:val="24"/>
        </w:rPr>
      </w:pPr>
    </w:p>
    <w:p w14:paraId="009744BD" w14:textId="77777777" w:rsidR="009C46D8" w:rsidRPr="009C46D8" w:rsidRDefault="009C46D8" w:rsidP="009C46D8">
      <w:pPr>
        <w:tabs>
          <w:tab w:val="left" w:pos="0"/>
        </w:tabs>
        <w:spacing w:line="480" w:lineRule="auto"/>
        <w:jc w:val="both"/>
        <w:rPr>
          <w:rFonts w:ascii="Times New Roman" w:hAnsi="Times New Roman" w:cs="Times New Roman"/>
          <w:b/>
          <w:bCs/>
          <w:sz w:val="24"/>
          <w:szCs w:val="24"/>
        </w:rPr>
      </w:pPr>
      <w:r w:rsidRPr="009C46D8">
        <w:rPr>
          <w:rFonts w:ascii="Times New Roman" w:hAnsi="Times New Roman" w:cs="Times New Roman"/>
          <w:b/>
          <w:bCs/>
          <w:sz w:val="24"/>
          <w:szCs w:val="24"/>
        </w:rPr>
        <w:t xml:space="preserve">Interface Security: </w:t>
      </w:r>
    </w:p>
    <w:p w14:paraId="4634C3E0" w14:textId="545E72A5"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lastRenderedPageBreak/>
        <w:t xml:space="preserve">-User Access: Administrators invite select users and assign site associations. Sites associated with other accounts are not visible.  </w:t>
      </w:r>
    </w:p>
    <w:p w14:paraId="714B5193" w14:textId="2EA769E1"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-Environments: Dedicated cloud environments for each program/enterprise customer. Logins only perform on those instances.</w:t>
      </w:r>
    </w:p>
    <w:p w14:paraId="71855A9A"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 xml:space="preserve">-User Controls: Features to delete or temporarily disable users to eliminate inactive vulnerability.  </w:t>
      </w:r>
    </w:p>
    <w:p w14:paraId="23F1BCDC"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b/>
          <w:bCs/>
          <w:sz w:val="24"/>
          <w:szCs w:val="24"/>
        </w:rPr>
        <w:t>Third-Party Risk Management (TPRM)</w:t>
      </w:r>
      <w:r w:rsidRPr="009C46D8">
        <w:rPr>
          <w:rFonts w:ascii="Times New Roman" w:hAnsi="Times New Roman" w:cs="Times New Roman"/>
          <w:sz w:val="24"/>
          <w:szCs w:val="24"/>
        </w:rPr>
        <w:t>:</w:t>
      </w:r>
    </w:p>
    <w:p w14:paraId="0BE70197" w14:textId="153586A1"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Every new vendor undergoes a thorough risk assessment process, which is tailored to the level of risk associated with the engagement. This assessment is initiated well before any contracts are signed, allowing our cybersecurity team to identify potential security risks and ensure compliance with our security requirements. By conducting these assessments early, we can proactively address any concerns and maintain the integrity of our systems and data.</w:t>
      </w:r>
    </w:p>
    <w:p w14:paraId="3834C424"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r w:rsidRPr="009C46D8">
        <w:rPr>
          <w:rFonts w:ascii="Times New Roman" w:hAnsi="Times New Roman" w:cs="Times New Roman"/>
          <w:sz w:val="24"/>
          <w:szCs w:val="24"/>
        </w:rPr>
        <w:t xml:space="preserve"> </w:t>
      </w:r>
    </w:p>
    <w:p w14:paraId="5B555B17" w14:textId="0B548BA7" w:rsidR="009C46D8" w:rsidRPr="009C46D8" w:rsidRDefault="009C46D8" w:rsidP="009C46D8">
      <w:pPr>
        <w:tabs>
          <w:tab w:val="left" w:pos="0"/>
        </w:tabs>
        <w:spacing w:line="480" w:lineRule="auto"/>
        <w:jc w:val="both"/>
        <w:rPr>
          <w:rFonts w:ascii="Times New Roman" w:hAnsi="Times New Roman" w:cs="Times New Roman"/>
          <w:b/>
          <w:bCs/>
          <w:sz w:val="24"/>
          <w:szCs w:val="24"/>
        </w:rPr>
      </w:pPr>
      <w:r w:rsidRPr="00241F93">
        <w:rPr>
          <w:rFonts w:ascii="Times New Roman" w:hAnsi="Times New Roman" w:cs="Times New Roman"/>
          <w:b/>
          <w:bCs/>
          <w:sz w:val="24"/>
          <w:szCs w:val="24"/>
        </w:rPr>
        <w:t>B</w:t>
      </w:r>
      <w:r w:rsidRPr="009C46D8">
        <w:rPr>
          <w:rFonts w:ascii="Times New Roman" w:hAnsi="Times New Roman" w:cs="Times New Roman"/>
          <w:b/>
          <w:bCs/>
          <w:sz w:val="24"/>
          <w:szCs w:val="24"/>
        </w:rPr>
        <w:t>usiness Continuity and Disaster Recovery:</w:t>
      </w:r>
    </w:p>
    <w:p w14:paraId="74945C2A" w14:textId="30182CFC" w:rsidR="009C46D8" w:rsidRPr="009C46D8" w:rsidRDefault="00B53A0A" w:rsidP="009C46D8">
      <w:pPr>
        <w:tabs>
          <w:tab w:val="left" w:pos="0"/>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Generac has</w:t>
      </w:r>
      <w:r w:rsidR="009C46D8" w:rsidRPr="009C46D8">
        <w:rPr>
          <w:rFonts w:ascii="Times New Roman" w:hAnsi="Times New Roman" w:cs="Times New Roman"/>
          <w:sz w:val="24"/>
          <w:szCs w:val="24"/>
          <w:lang w:val="en-US"/>
        </w:rPr>
        <w:t xml:space="preserve"> a documented Business Continuity and Disaster Recovery policy and procedure that outlines the process for conducting a Business Impact Analysis (BIA) and Continuity Requirements Assessment. The procedure defines the approach for identifying and prioritizing critical processes within each department, assessing the potential impact of disruptions, determining the minimum resource requirements to sustain essential operations, and establishing recovery objectives to guide continuity planning. While we have these foundational elements in place, we are currently in the process of developing and implementing a comprehensive Disaster Recovery Plan (DRP).</w:t>
      </w:r>
    </w:p>
    <w:p w14:paraId="7AA0BD27"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lastRenderedPageBreak/>
        <w:t xml:space="preserve">Generac has implemented a Geo-redundant implementation of the underlying data store that provides zone redundancy and real-time recovery/failover in the event of a regional outage at the data center level.  </w:t>
      </w:r>
    </w:p>
    <w:p w14:paraId="038571CA" w14:textId="77777777" w:rsidR="009C46D8" w:rsidRPr="009C46D8" w:rsidRDefault="009C46D8" w:rsidP="009C46D8">
      <w:pPr>
        <w:tabs>
          <w:tab w:val="left" w:pos="0"/>
        </w:tabs>
        <w:spacing w:line="480" w:lineRule="auto"/>
        <w:jc w:val="both"/>
        <w:rPr>
          <w:rFonts w:ascii="Times New Roman" w:hAnsi="Times New Roman" w:cs="Times New Roman"/>
          <w:b/>
          <w:bCs/>
          <w:sz w:val="24"/>
          <w:szCs w:val="24"/>
        </w:rPr>
      </w:pPr>
      <w:r w:rsidRPr="009C46D8">
        <w:rPr>
          <w:rFonts w:ascii="Times New Roman" w:hAnsi="Times New Roman" w:cs="Times New Roman"/>
          <w:b/>
          <w:bCs/>
          <w:sz w:val="24"/>
          <w:szCs w:val="24"/>
        </w:rPr>
        <w:t>Physical Security:</w:t>
      </w:r>
    </w:p>
    <w:p w14:paraId="316B0629" w14:textId="7E947D23" w:rsidR="009C46D8" w:rsidRPr="009C46D8" w:rsidRDefault="00564EBF" w:rsidP="009C46D8">
      <w:pPr>
        <w:tabs>
          <w:tab w:val="left" w:pos="0"/>
        </w:tabs>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Generac</w:t>
      </w:r>
      <w:r w:rsidR="009C46D8" w:rsidRPr="009C46D8">
        <w:rPr>
          <w:rFonts w:ascii="Times New Roman" w:hAnsi="Times New Roman" w:cs="Times New Roman"/>
          <w:sz w:val="24"/>
          <w:szCs w:val="24"/>
          <w:lang w:val="en-US"/>
        </w:rPr>
        <w:t xml:space="preserve"> has implemented robust physical security controls across all our facility locations, aligning with the ISO 27001 physical security requirements. Additionally, our solution is hosted on Microsoft Azure, where state-of-the-art physical security measures are in place at their data centers. These include:</w:t>
      </w:r>
    </w:p>
    <w:p w14:paraId="71D81A13" w14:textId="77777777" w:rsidR="009C46D8" w:rsidRPr="007D080C" w:rsidRDefault="009C46D8" w:rsidP="007D080C">
      <w:pPr>
        <w:pStyle w:val="ListParagraph"/>
        <w:numPr>
          <w:ilvl w:val="0"/>
          <w:numId w:val="50"/>
        </w:numPr>
        <w:tabs>
          <w:tab w:val="left" w:pos="0"/>
        </w:tabs>
        <w:spacing w:line="480" w:lineRule="auto"/>
        <w:jc w:val="both"/>
        <w:rPr>
          <w:rFonts w:ascii="Times New Roman" w:hAnsi="Times New Roman" w:cs="Times New Roman"/>
          <w:sz w:val="24"/>
          <w:szCs w:val="24"/>
        </w:rPr>
      </w:pPr>
      <w:r w:rsidRPr="00FC2B65">
        <w:rPr>
          <w:rFonts w:ascii="Times New Roman" w:hAnsi="Times New Roman" w:cs="Times New Roman"/>
          <w:sz w:val="24"/>
          <w:szCs w:val="24"/>
        </w:rPr>
        <w:t>24/7 Monitoring and Surveillance: Data centers are secured with continuous video surveillance and on-site security personnel.</w:t>
      </w:r>
    </w:p>
    <w:p w14:paraId="0A6D3A2D" w14:textId="77777777" w:rsidR="009C46D8" w:rsidRPr="007D080C" w:rsidRDefault="009C46D8" w:rsidP="007D080C">
      <w:pPr>
        <w:pStyle w:val="ListParagraph"/>
        <w:numPr>
          <w:ilvl w:val="0"/>
          <w:numId w:val="50"/>
        </w:numPr>
        <w:tabs>
          <w:tab w:val="left" w:pos="0"/>
        </w:tabs>
        <w:spacing w:line="480" w:lineRule="auto"/>
        <w:jc w:val="both"/>
        <w:rPr>
          <w:rFonts w:ascii="Times New Roman" w:hAnsi="Times New Roman" w:cs="Times New Roman"/>
          <w:sz w:val="24"/>
          <w:szCs w:val="24"/>
        </w:rPr>
      </w:pPr>
      <w:r w:rsidRPr="00FC2B65">
        <w:rPr>
          <w:rFonts w:ascii="Times New Roman" w:hAnsi="Times New Roman" w:cs="Times New Roman"/>
          <w:sz w:val="24"/>
          <w:szCs w:val="24"/>
        </w:rPr>
        <w:t>Multi-Layered Access Controls: Physical access to data centers is restricted through multi-factor authentication, including biometric scans, keycards, and PINs.</w:t>
      </w:r>
    </w:p>
    <w:p w14:paraId="1B5D79C9" w14:textId="77777777" w:rsidR="009C46D8" w:rsidRPr="007D080C" w:rsidRDefault="009C46D8" w:rsidP="007D080C">
      <w:pPr>
        <w:pStyle w:val="ListParagraph"/>
        <w:numPr>
          <w:ilvl w:val="0"/>
          <w:numId w:val="50"/>
        </w:numPr>
        <w:tabs>
          <w:tab w:val="left" w:pos="0"/>
        </w:tabs>
        <w:spacing w:line="480" w:lineRule="auto"/>
        <w:jc w:val="both"/>
        <w:rPr>
          <w:rFonts w:ascii="Times New Roman" w:hAnsi="Times New Roman" w:cs="Times New Roman"/>
          <w:sz w:val="24"/>
          <w:szCs w:val="24"/>
        </w:rPr>
      </w:pPr>
      <w:r w:rsidRPr="00FC2B65">
        <w:rPr>
          <w:rFonts w:ascii="Times New Roman" w:hAnsi="Times New Roman" w:cs="Times New Roman"/>
          <w:sz w:val="24"/>
          <w:szCs w:val="24"/>
        </w:rPr>
        <w:t>Perimeter Security: Facilities are equipped with perimeter fencing, security gates, and intrusion detection systems to prevent unauthorized access.</w:t>
      </w:r>
    </w:p>
    <w:p w14:paraId="6C15D8A7" w14:textId="77777777" w:rsidR="009C46D8" w:rsidRPr="007D080C" w:rsidRDefault="009C46D8" w:rsidP="007D080C">
      <w:pPr>
        <w:pStyle w:val="ListParagraph"/>
        <w:numPr>
          <w:ilvl w:val="0"/>
          <w:numId w:val="50"/>
        </w:numPr>
        <w:tabs>
          <w:tab w:val="left" w:pos="0"/>
        </w:tabs>
        <w:spacing w:line="480" w:lineRule="auto"/>
        <w:jc w:val="both"/>
        <w:rPr>
          <w:rFonts w:ascii="Times New Roman" w:hAnsi="Times New Roman" w:cs="Times New Roman"/>
          <w:sz w:val="24"/>
          <w:szCs w:val="24"/>
          <w:lang w:val="en-US"/>
        </w:rPr>
      </w:pPr>
      <w:r w:rsidRPr="00FC2B65">
        <w:rPr>
          <w:rFonts w:ascii="Times New Roman" w:hAnsi="Times New Roman" w:cs="Times New Roman"/>
          <w:sz w:val="24"/>
          <w:szCs w:val="24"/>
          <w:lang w:val="en-US"/>
        </w:rPr>
        <w:t>Environmental Controls: Azure data centers are designed with robust fire suppression systems, redundant power supplies, and climate control to ensure optimal operating conditions and prevent disruptions.</w:t>
      </w:r>
    </w:p>
    <w:p w14:paraId="1D256732" w14:textId="77777777" w:rsidR="009C46D8" w:rsidRPr="007D080C" w:rsidRDefault="009C46D8" w:rsidP="007D080C">
      <w:pPr>
        <w:pStyle w:val="ListParagraph"/>
        <w:numPr>
          <w:ilvl w:val="0"/>
          <w:numId w:val="50"/>
        </w:numPr>
        <w:tabs>
          <w:tab w:val="left" w:pos="0"/>
        </w:tabs>
        <w:spacing w:line="480" w:lineRule="auto"/>
        <w:jc w:val="both"/>
        <w:rPr>
          <w:rFonts w:ascii="Times New Roman" w:hAnsi="Times New Roman" w:cs="Times New Roman"/>
          <w:sz w:val="24"/>
          <w:szCs w:val="24"/>
          <w:lang w:val="en-US"/>
        </w:rPr>
      </w:pPr>
      <w:r w:rsidRPr="00FC2B65">
        <w:rPr>
          <w:rFonts w:ascii="Times New Roman" w:hAnsi="Times New Roman" w:cs="Times New Roman"/>
          <w:sz w:val="24"/>
          <w:szCs w:val="24"/>
          <w:lang w:val="en-US"/>
        </w:rPr>
        <w:t>Auditing and Compliance: Azure data centers adhere to stringent compliance standards, undergoing regular audits to maintain certifications such as ISO 27001, SOC 1, SOC 2, and others.</w:t>
      </w:r>
    </w:p>
    <w:p w14:paraId="3EF4ABA0" w14:textId="77777777"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These measures, combined with our own stringent physical security controls, ensure the safety and security of our systems and customer data.</w:t>
      </w:r>
    </w:p>
    <w:p w14:paraId="4B68F762" w14:textId="77777777" w:rsidR="009C46D8" w:rsidRPr="009C46D8" w:rsidRDefault="009C46D8" w:rsidP="009C46D8">
      <w:pPr>
        <w:tabs>
          <w:tab w:val="left" w:pos="0"/>
        </w:tabs>
        <w:spacing w:line="480" w:lineRule="auto"/>
        <w:jc w:val="both"/>
        <w:rPr>
          <w:rFonts w:ascii="Times New Roman" w:hAnsi="Times New Roman" w:cs="Times New Roman"/>
          <w:b/>
          <w:bCs/>
          <w:sz w:val="24"/>
          <w:szCs w:val="24"/>
        </w:rPr>
      </w:pPr>
      <w:r w:rsidRPr="009C46D8">
        <w:rPr>
          <w:rFonts w:ascii="Times New Roman" w:hAnsi="Times New Roman" w:cs="Times New Roman"/>
          <w:b/>
          <w:bCs/>
          <w:sz w:val="24"/>
          <w:szCs w:val="24"/>
        </w:rPr>
        <w:lastRenderedPageBreak/>
        <w:t>Recommendations:</w:t>
      </w:r>
    </w:p>
    <w:p w14:paraId="14E757C6" w14:textId="2A828289" w:rsidR="009C46D8" w:rsidRPr="009C46D8" w:rsidRDefault="009C46D8" w:rsidP="009C46D8">
      <w:pPr>
        <w:tabs>
          <w:tab w:val="left" w:pos="0"/>
        </w:tabs>
        <w:spacing w:line="480" w:lineRule="auto"/>
        <w:jc w:val="both"/>
        <w:rPr>
          <w:rFonts w:ascii="Times New Roman" w:hAnsi="Times New Roman" w:cs="Times New Roman"/>
          <w:sz w:val="24"/>
          <w:szCs w:val="24"/>
          <w:lang w:val="en-US"/>
        </w:rPr>
      </w:pPr>
      <w:r w:rsidRPr="009C46D8">
        <w:rPr>
          <w:rFonts w:ascii="Times New Roman" w:hAnsi="Times New Roman" w:cs="Times New Roman"/>
          <w:sz w:val="24"/>
          <w:szCs w:val="24"/>
          <w:lang w:val="en-US"/>
        </w:rPr>
        <w:t>It’s the recommendation of Generac Industrial Energy that any cloud-based platform to be used in the TXBPPP have the capability to create a single tenet environment for the program</w:t>
      </w:r>
      <w:r w:rsidR="00A6523C">
        <w:rPr>
          <w:rFonts w:ascii="Times New Roman" w:hAnsi="Times New Roman" w:cs="Times New Roman"/>
          <w:sz w:val="24"/>
          <w:szCs w:val="24"/>
          <w:lang w:val="en-US"/>
        </w:rPr>
        <w:t xml:space="preserve"> and meet </w:t>
      </w:r>
      <w:r w:rsidR="00735514">
        <w:rPr>
          <w:rFonts w:ascii="Times New Roman" w:hAnsi="Times New Roman" w:cs="Times New Roman"/>
          <w:sz w:val="24"/>
          <w:szCs w:val="24"/>
          <w:lang w:val="en-US"/>
        </w:rPr>
        <w:t xml:space="preserve">similar </w:t>
      </w:r>
      <w:r w:rsidR="00602B30">
        <w:rPr>
          <w:rFonts w:ascii="Times New Roman" w:hAnsi="Times New Roman" w:cs="Times New Roman"/>
          <w:sz w:val="24"/>
          <w:szCs w:val="24"/>
          <w:lang w:val="en-US"/>
        </w:rPr>
        <w:t>interoperability and cybersecurity standards</w:t>
      </w:r>
      <w:r w:rsidRPr="009C46D8">
        <w:rPr>
          <w:rFonts w:ascii="Times New Roman" w:hAnsi="Times New Roman" w:cs="Times New Roman"/>
          <w:sz w:val="24"/>
          <w:szCs w:val="24"/>
          <w:lang w:val="en-US"/>
        </w:rPr>
        <w:t xml:space="preserve">.  </w:t>
      </w:r>
    </w:p>
    <w:p w14:paraId="0A1F135C" w14:textId="77777777" w:rsidR="009C46D8" w:rsidRPr="009C46D8" w:rsidRDefault="009C46D8" w:rsidP="009C46D8">
      <w:pPr>
        <w:tabs>
          <w:tab w:val="left" w:pos="0"/>
        </w:tabs>
        <w:spacing w:line="480" w:lineRule="auto"/>
        <w:jc w:val="both"/>
        <w:rPr>
          <w:rFonts w:ascii="Times New Roman" w:hAnsi="Times New Roman" w:cs="Times New Roman"/>
          <w:sz w:val="24"/>
          <w:szCs w:val="24"/>
        </w:rPr>
      </w:pPr>
    </w:p>
    <w:p w14:paraId="0164F653" w14:textId="77777777" w:rsidR="00DF2A5D" w:rsidRPr="005A284B" w:rsidRDefault="00DF2A5D" w:rsidP="0091543C">
      <w:pPr>
        <w:tabs>
          <w:tab w:val="left" w:pos="0"/>
        </w:tabs>
        <w:spacing w:line="480" w:lineRule="auto"/>
        <w:jc w:val="both"/>
        <w:rPr>
          <w:rFonts w:ascii="Times New Roman" w:eastAsia="Times New Roman" w:hAnsi="Times New Roman" w:cs="Times New Roman"/>
          <w:sz w:val="24"/>
          <w:szCs w:val="24"/>
        </w:rPr>
      </w:pPr>
    </w:p>
    <w:sectPr w:rsidR="00DF2A5D" w:rsidRPr="005A284B" w:rsidSect="00C74AB2">
      <w:type w:val="continuous"/>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69BC4" w14:textId="77777777" w:rsidR="00320BD1" w:rsidRDefault="00320BD1" w:rsidP="007F3D07">
      <w:pPr>
        <w:spacing w:line="240" w:lineRule="auto"/>
      </w:pPr>
      <w:r>
        <w:separator/>
      </w:r>
    </w:p>
  </w:endnote>
  <w:endnote w:type="continuationSeparator" w:id="0">
    <w:p w14:paraId="38E0879D" w14:textId="77777777" w:rsidR="00320BD1" w:rsidRDefault="00320BD1" w:rsidP="007F3D07">
      <w:pPr>
        <w:spacing w:line="240" w:lineRule="auto"/>
      </w:pPr>
      <w:r>
        <w:continuationSeparator/>
      </w:r>
    </w:p>
  </w:endnote>
  <w:endnote w:type="continuationNotice" w:id="1">
    <w:p w14:paraId="02A5C189" w14:textId="77777777" w:rsidR="00320BD1" w:rsidRDefault="00320B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Narrow">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rPr>
      <w:id w:val="121969640"/>
      <w:docPartObj>
        <w:docPartGallery w:val="Page Numbers (Bottom of Page)"/>
        <w:docPartUnique/>
      </w:docPartObj>
    </w:sdtPr>
    <w:sdtEndPr>
      <w:rPr>
        <w:noProof/>
      </w:rPr>
    </w:sdtEndPr>
    <w:sdtContent>
      <w:p w14:paraId="49DE074D" w14:textId="14E2D214" w:rsidR="007F3D07" w:rsidRPr="007F3D07" w:rsidRDefault="007F3D07">
        <w:pPr>
          <w:pStyle w:val="Footer"/>
          <w:jc w:val="right"/>
          <w:rPr>
            <w:rFonts w:asciiTheme="majorBidi" w:hAnsiTheme="majorBidi" w:cstheme="majorBidi"/>
          </w:rPr>
        </w:pPr>
        <w:r w:rsidRPr="007F3D07">
          <w:rPr>
            <w:rFonts w:asciiTheme="majorBidi" w:hAnsiTheme="majorBidi" w:cstheme="majorBidi"/>
          </w:rPr>
          <w:fldChar w:fldCharType="begin"/>
        </w:r>
        <w:r w:rsidRPr="007F3D07">
          <w:rPr>
            <w:rFonts w:asciiTheme="majorBidi" w:hAnsiTheme="majorBidi" w:cstheme="majorBidi"/>
          </w:rPr>
          <w:instrText xml:space="preserve"> PAGE   \* MERGEFORMAT </w:instrText>
        </w:r>
        <w:r w:rsidRPr="007F3D07">
          <w:rPr>
            <w:rFonts w:asciiTheme="majorBidi" w:hAnsiTheme="majorBidi" w:cstheme="majorBidi"/>
          </w:rPr>
          <w:fldChar w:fldCharType="separate"/>
        </w:r>
        <w:r w:rsidRPr="007F3D07">
          <w:rPr>
            <w:rFonts w:asciiTheme="majorBidi" w:hAnsiTheme="majorBidi" w:cstheme="majorBidi"/>
            <w:noProof/>
          </w:rPr>
          <w:t>2</w:t>
        </w:r>
        <w:r w:rsidRPr="007F3D07">
          <w:rPr>
            <w:rFonts w:asciiTheme="majorBidi" w:hAnsiTheme="majorBidi" w:cstheme="majorBidi"/>
            <w:noProof/>
          </w:rPr>
          <w:fldChar w:fldCharType="end"/>
        </w:r>
      </w:p>
    </w:sdtContent>
  </w:sdt>
  <w:p w14:paraId="3DDE50B5" w14:textId="77777777" w:rsidR="007F3D07" w:rsidRPr="007F3D07" w:rsidRDefault="007F3D07">
    <w:pPr>
      <w:pStyle w:val="Footer"/>
      <w:rPr>
        <w:rFonts w:asciiTheme="majorBidi" w:hAnsiTheme="majorBidi" w:cstheme="majorBid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rPr>
      <w:id w:val="1351141683"/>
      <w:docPartObj>
        <w:docPartGallery w:val="Page Numbers (Bottom of Page)"/>
        <w:docPartUnique/>
      </w:docPartObj>
    </w:sdtPr>
    <w:sdtEndPr>
      <w:rPr>
        <w:noProof/>
      </w:rPr>
    </w:sdtEndPr>
    <w:sdtContent>
      <w:p w14:paraId="758FA5E7" w14:textId="77777777" w:rsidR="003307C5" w:rsidRPr="007F3D07" w:rsidRDefault="003307C5">
        <w:pPr>
          <w:pStyle w:val="Footer"/>
          <w:jc w:val="right"/>
          <w:rPr>
            <w:rFonts w:asciiTheme="majorBidi" w:hAnsiTheme="majorBidi" w:cstheme="majorBidi"/>
          </w:rPr>
        </w:pPr>
        <w:r w:rsidRPr="007F3D07">
          <w:rPr>
            <w:rFonts w:asciiTheme="majorBidi" w:hAnsiTheme="majorBidi" w:cstheme="majorBidi"/>
          </w:rPr>
          <w:fldChar w:fldCharType="begin"/>
        </w:r>
        <w:r w:rsidRPr="007F3D07">
          <w:rPr>
            <w:rFonts w:asciiTheme="majorBidi" w:hAnsiTheme="majorBidi" w:cstheme="majorBidi"/>
          </w:rPr>
          <w:instrText xml:space="preserve"> PAGE   \* MERGEFORMAT </w:instrText>
        </w:r>
        <w:r w:rsidRPr="007F3D07">
          <w:rPr>
            <w:rFonts w:asciiTheme="majorBidi" w:hAnsiTheme="majorBidi" w:cstheme="majorBidi"/>
          </w:rPr>
          <w:fldChar w:fldCharType="separate"/>
        </w:r>
        <w:r w:rsidRPr="007F3D07">
          <w:rPr>
            <w:rFonts w:asciiTheme="majorBidi" w:hAnsiTheme="majorBidi" w:cstheme="majorBidi"/>
            <w:noProof/>
          </w:rPr>
          <w:t>2</w:t>
        </w:r>
        <w:r w:rsidRPr="007F3D07">
          <w:rPr>
            <w:rFonts w:asciiTheme="majorBidi" w:hAnsiTheme="majorBidi" w:cstheme="majorBidi"/>
            <w:noProof/>
          </w:rPr>
          <w:fldChar w:fldCharType="end"/>
        </w:r>
      </w:p>
    </w:sdtContent>
  </w:sdt>
  <w:p w14:paraId="22DC9591" w14:textId="77777777" w:rsidR="003307C5" w:rsidRPr="007F3D07" w:rsidRDefault="003307C5">
    <w:pPr>
      <w:pStyle w:val="Footer"/>
      <w:rPr>
        <w:rFonts w:asciiTheme="majorBidi" w:hAnsiTheme="majorBidi" w:cstheme="maj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4D2FE" w14:textId="77777777" w:rsidR="00320BD1" w:rsidRDefault="00320BD1" w:rsidP="007F3D07">
      <w:pPr>
        <w:spacing w:line="240" w:lineRule="auto"/>
      </w:pPr>
      <w:r>
        <w:separator/>
      </w:r>
    </w:p>
  </w:footnote>
  <w:footnote w:type="continuationSeparator" w:id="0">
    <w:p w14:paraId="445E7B20" w14:textId="77777777" w:rsidR="00320BD1" w:rsidRDefault="00320BD1" w:rsidP="007F3D07">
      <w:pPr>
        <w:spacing w:line="240" w:lineRule="auto"/>
      </w:pPr>
      <w:r>
        <w:continuationSeparator/>
      </w:r>
    </w:p>
  </w:footnote>
  <w:footnote w:type="continuationNotice" w:id="1">
    <w:p w14:paraId="4076A842" w14:textId="77777777" w:rsidR="00320BD1" w:rsidRDefault="00320B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4A0E2" w14:textId="4C193155" w:rsidR="00864095" w:rsidRDefault="00864095" w:rsidP="00864095">
    <w:pPr>
      <w:pStyle w:val="Header"/>
      <w:tabs>
        <w:tab w:val="clear" w:pos="9360"/>
        <w:tab w:val="right" w:pos="10800"/>
      </w:tabs>
      <w:rPr>
        <w:sz w:val="20"/>
        <w:szCs w:val="20"/>
      </w:rPr>
    </w:pPr>
    <w:r>
      <w:rPr>
        <w:noProof/>
      </w:rPr>
      <w:drawing>
        <wp:anchor distT="0" distB="0" distL="114300" distR="114300" simplePos="0" relativeHeight="251658240" behindDoc="1" locked="1" layoutInCell="1" allowOverlap="0" wp14:anchorId="54756AAB" wp14:editId="272F0530">
          <wp:simplePos x="0" y="0"/>
          <wp:positionH relativeFrom="margin">
            <wp:posOffset>0</wp:posOffset>
          </wp:positionH>
          <wp:positionV relativeFrom="page">
            <wp:posOffset>474980</wp:posOffset>
          </wp:positionV>
          <wp:extent cx="1563370" cy="704215"/>
          <wp:effectExtent l="0" t="0" r="0" b="635"/>
          <wp:wrapTight wrapText="bothSides">
            <wp:wrapPolygon edited="0">
              <wp:start x="0" y="0"/>
              <wp:lineTo x="0" y="21035"/>
              <wp:lineTo x="21319" y="21035"/>
              <wp:lineTo x="21319" y="0"/>
              <wp:lineTo x="0" y="0"/>
            </wp:wrapPolygon>
          </wp:wrapTight>
          <wp:docPr id="1872318694" name="Picture 1" descr="A picture containing text,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318694" name="Picture 1" descr="A picture containing text, clip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70421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1" behindDoc="0" locked="0" layoutInCell="1" allowOverlap="1" wp14:anchorId="3789FA50" wp14:editId="071C9C4C">
              <wp:simplePos x="0" y="0"/>
              <wp:positionH relativeFrom="column">
                <wp:posOffset>1737360</wp:posOffset>
              </wp:positionH>
              <wp:positionV relativeFrom="paragraph">
                <wp:posOffset>0</wp:posOffset>
              </wp:positionV>
              <wp:extent cx="0" cy="429895"/>
              <wp:effectExtent l="0" t="0" r="38100" b="27305"/>
              <wp:wrapSquare wrapText="bothSides"/>
              <wp:docPr id="1" name="Straight Connector 1"/>
              <wp:cNvGraphicFramePr/>
              <a:graphic xmlns:a="http://schemas.openxmlformats.org/drawingml/2006/main">
                <a:graphicData uri="http://schemas.microsoft.com/office/word/2010/wordprocessingShape">
                  <wps:wsp>
                    <wps:cNvCnPr/>
                    <wps:spPr>
                      <a:xfrm>
                        <a:off x="0" y="0"/>
                        <a:ext cx="0" cy="429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2AADAE05"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36.8pt,0" to="136.8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" strokecolor="black [3040]">
              <w10:wrap type="square"/>
            </v:line>
          </w:pict>
        </mc:Fallback>
      </mc:AlternateContent>
    </w:r>
    <w:r>
      <w:rPr>
        <w:b/>
        <w:bCs/>
        <w:sz w:val="20"/>
        <w:szCs w:val="20"/>
      </w:rPr>
      <w:t>Generac Power Systems</w:t>
    </w:r>
  </w:p>
  <w:p w14:paraId="20ACE56E" w14:textId="77777777" w:rsidR="00864095" w:rsidRDefault="00864095" w:rsidP="00864095">
    <w:pPr>
      <w:pStyle w:val="Header"/>
      <w:tabs>
        <w:tab w:val="clear" w:pos="9360"/>
        <w:tab w:val="right" w:pos="10800"/>
      </w:tabs>
      <w:rPr>
        <w:sz w:val="20"/>
        <w:szCs w:val="20"/>
      </w:rPr>
    </w:pPr>
    <w:bookmarkStart w:id="0" w:name="_Hlk48047423"/>
    <w:r>
      <w:rPr>
        <w:sz w:val="20"/>
        <w:szCs w:val="20"/>
      </w:rPr>
      <w:t>S45W29290 Highway 59</w:t>
    </w:r>
    <w:bookmarkEnd w:id="0"/>
    <w:r>
      <w:rPr>
        <w:sz w:val="20"/>
        <w:szCs w:val="20"/>
      </w:rPr>
      <w:tab/>
    </w:r>
    <w:r>
      <w:rPr>
        <w:b/>
        <w:bCs/>
        <w:sz w:val="20"/>
        <w:szCs w:val="20"/>
      </w:rPr>
      <w:t xml:space="preserve">P: </w:t>
    </w:r>
    <w:r>
      <w:rPr>
        <w:sz w:val="20"/>
        <w:szCs w:val="20"/>
      </w:rPr>
      <w:t>(262) 544-4811</w:t>
    </w:r>
  </w:p>
  <w:p w14:paraId="23EA72F2" w14:textId="77777777" w:rsidR="00864095" w:rsidRDefault="00864095" w:rsidP="00864095">
    <w:pPr>
      <w:pStyle w:val="Header"/>
      <w:tabs>
        <w:tab w:val="clear" w:pos="9360"/>
        <w:tab w:val="right" w:pos="10800"/>
      </w:tabs>
      <w:rPr>
        <w:sz w:val="20"/>
        <w:szCs w:val="20"/>
      </w:rPr>
    </w:pPr>
    <w:bookmarkStart w:id="1" w:name="_Hlk48047432"/>
    <w:r>
      <w:rPr>
        <w:sz w:val="20"/>
        <w:szCs w:val="20"/>
      </w:rPr>
      <w:t>Waukesha, WI 53189</w:t>
    </w:r>
    <w:bookmarkEnd w:id="1"/>
    <w:r>
      <w:rPr>
        <w:sz w:val="20"/>
        <w:szCs w:val="20"/>
      </w:rPr>
      <w:tab/>
    </w:r>
    <w:r>
      <w:rPr>
        <w:b/>
        <w:bCs/>
        <w:sz w:val="20"/>
        <w:szCs w:val="20"/>
      </w:rPr>
      <w:t>W:</w:t>
    </w:r>
    <w:r>
      <w:rPr>
        <w:sz w:val="20"/>
        <w:szCs w:val="20"/>
      </w:rPr>
      <w:t xml:space="preserve"> </w:t>
    </w:r>
    <w:hyperlink r:id="rId2" w:history="1">
      <w:r>
        <w:rPr>
          <w:rStyle w:val="Hyperlink"/>
          <w:sz w:val="20"/>
          <w:szCs w:val="20"/>
        </w:rPr>
        <w:t>www.Generac.com</w:t>
      </w:r>
    </w:hyperlink>
  </w:p>
  <w:p w14:paraId="74487A6A" w14:textId="77777777" w:rsidR="00864095" w:rsidRDefault="00864095" w:rsidP="00864095">
    <w:pPr>
      <w:pStyle w:val="Header"/>
      <w:rPr>
        <w:sz w:val="24"/>
        <w:szCs w:val="24"/>
      </w:rPr>
    </w:pPr>
  </w:p>
  <w:p w14:paraId="1B8D1FCF" w14:textId="77777777" w:rsidR="00864095" w:rsidRDefault="00864095" w:rsidP="00864095">
    <w:pPr>
      <w:pStyle w:val="Header"/>
    </w:pPr>
  </w:p>
  <w:p w14:paraId="2F0F6459" w14:textId="77777777" w:rsidR="00864095" w:rsidRDefault="008640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BAC9" w14:textId="77777777" w:rsidR="003307C5" w:rsidRDefault="003307C5" w:rsidP="00864095">
    <w:pPr>
      <w:pStyle w:val="Header"/>
      <w:tabs>
        <w:tab w:val="clear" w:pos="9360"/>
        <w:tab w:val="right" w:pos="10800"/>
      </w:tabs>
      <w:rPr>
        <w:sz w:val="20"/>
        <w:szCs w:val="20"/>
      </w:rPr>
    </w:pPr>
    <w:r>
      <w:rPr>
        <w:noProof/>
      </w:rPr>
      <w:drawing>
        <wp:anchor distT="0" distB="0" distL="114300" distR="114300" simplePos="0" relativeHeight="251658242" behindDoc="1" locked="1" layoutInCell="1" allowOverlap="0" wp14:anchorId="797641AE" wp14:editId="2F078DD9">
          <wp:simplePos x="0" y="0"/>
          <wp:positionH relativeFrom="margin">
            <wp:posOffset>0</wp:posOffset>
          </wp:positionH>
          <wp:positionV relativeFrom="page">
            <wp:posOffset>474980</wp:posOffset>
          </wp:positionV>
          <wp:extent cx="1563370" cy="704215"/>
          <wp:effectExtent l="0" t="0" r="0" b="635"/>
          <wp:wrapTight wrapText="bothSides">
            <wp:wrapPolygon edited="0">
              <wp:start x="0" y="0"/>
              <wp:lineTo x="0" y="21035"/>
              <wp:lineTo x="21319" y="21035"/>
              <wp:lineTo x="21319" y="0"/>
              <wp:lineTo x="0" y="0"/>
            </wp:wrapPolygon>
          </wp:wrapTight>
          <wp:docPr id="1207075184" name="Picture 1" descr="A picture containing text,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075184" name="Picture 1" descr="A picture containing text, clip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70421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3" behindDoc="0" locked="0" layoutInCell="1" allowOverlap="1" wp14:anchorId="6CAF4A04" wp14:editId="1BB769E6">
              <wp:simplePos x="0" y="0"/>
              <wp:positionH relativeFrom="column">
                <wp:posOffset>1737360</wp:posOffset>
              </wp:positionH>
              <wp:positionV relativeFrom="paragraph">
                <wp:posOffset>0</wp:posOffset>
              </wp:positionV>
              <wp:extent cx="0" cy="429895"/>
              <wp:effectExtent l="0" t="0" r="38100" b="27305"/>
              <wp:wrapSquare wrapText="bothSides"/>
              <wp:docPr id="1110271704" name="Straight Connector 1110271704"/>
              <wp:cNvGraphicFramePr/>
              <a:graphic xmlns:a="http://schemas.openxmlformats.org/drawingml/2006/main">
                <a:graphicData uri="http://schemas.microsoft.com/office/word/2010/wordprocessingShape">
                  <wps:wsp>
                    <wps:cNvCnPr/>
                    <wps:spPr>
                      <a:xfrm>
                        <a:off x="0" y="0"/>
                        <a:ext cx="0" cy="429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6268CF23" id="Straight Connector 1110271704"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36.8pt,0" to="136.8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" strokecolor="black [3040]">
              <w10:wrap type="square"/>
            </v:line>
          </w:pict>
        </mc:Fallback>
      </mc:AlternateContent>
    </w:r>
    <w:r>
      <w:rPr>
        <w:b/>
        <w:bCs/>
        <w:sz w:val="20"/>
        <w:szCs w:val="20"/>
      </w:rPr>
      <w:t>Generac Power Systems</w:t>
    </w:r>
  </w:p>
  <w:p w14:paraId="030F5C42" w14:textId="77777777" w:rsidR="003307C5" w:rsidRDefault="003307C5" w:rsidP="00864095">
    <w:pPr>
      <w:pStyle w:val="Header"/>
      <w:tabs>
        <w:tab w:val="clear" w:pos="9360"/>
        <w:tab w:val="right" w:pos="10800"/>
      </w:tabs>
      <w:rPr>
        <w:sz w:val="20"/>
        <w:szCs w:val="20"/>
      </w:rPr>
    </w:pPr>
    <w:r>
      <w:rPr>
        <w:sz w:val="20"/>
        <w:szCs w:val="20"/>
      </w:rPr>
      <w:t>S45W29290 Highway 59</w:t>
    </w:r>
    <w:r>
      <w:rPr>
        <w:sz w:val="20"/>
        <w:szCs w:val="20"/>
      </w:rPr>
      <w:tab/>
    </w:r>
    <w:r>
      <w:rPr>
        <w:b/>
        <w:bCs/>
        <w:sz w:val="20"/>
        <w:szCs w:val="20"/>
      </w:rPr>
      <w:t xml:space="preserve">P: </w:t>
    </w:r>
    <w:r>
      <w:rPr>
        <w:sz w:val="20"/>
        <w:szCs w:val="20"/>
      </w:rPr>
      <w:t>(262) 544-4811</w:t>
    </w:r>
  </w:p>
  <w:p w14:paraId="7F52FC08" w14:textId="77777777" w:rsidR="003307C5" w:rsidRDefault="003307C5" w:rsidP="00864095">
    <w:pPr>
      <w:pStyle w:val="Header"/>
      <w:tabs>
        <w:tab w:val="clear" w:pos="9360"/>
        <w:tab w:val="right" w:pos="10800"/>
      </w:tabs>
      <w:rPr>
        <w:sz w:val="20"/>
        <w:szCs w:val="20"/>
      </w:rPr>
    </w:pPr>
    <w:r>
      <w:rPr>
        <w:sz w:val="20"/>
        <w:szCs w:val="20"/>
      </w:rPr>
      <w:t>Waukesha, WI 53189</w:t>
    </w:r>
    <w:r>
      <w:rPr>
        <w:sz w:val="20"/>
        <w:szCs w:val="20"/>
      </w:rPr>
      <w:tab/>
    </w:r>
    <w:r>
      <w:rPr>
        <w:b/>
        <w:bCs/>
        <w:sz w:val="20"/>
        <w:szCs w:val="20"/>
      </w:rPr>
      <w:t>W:</w:t>
    </w:r>
    <w:r>
      <w:rPr>
        <w:sz w:val="20"/>
        <w:szCs w:val="20"/>
      </w:rPr>
      <w:t xml:space="preserve"> </w:t>
    </w:r>
    <w:hyperlink r:id="rId2" w:history="1">
      <w:r>
        <w:rPr>
          <w:rStyle w:val="Hyperlink"/>
          <w:sz w:val="20"/>
          <w:szCs w:val="20"/>
        </w:rPr>
        <w:t>www.Generac.com</w:t>
      </w:r>
    </w:hyperlink>
  </w:p>
  <w:p w14:paraId="2D9BB79F" w14:textId="77777777" w:rsidR="003307C5" w:rsidRDefault="003307C5" w:rsidP="00864095">
    <w:pPr>
      <w:pStyle w:val="Header"/>
      <w:rPr>
        <w:sz w:val="24"/>
        <w:szCs w:val="24"/>
      </w:rPr>
    </w:pPr>
  </w:p>
  <w:p w14:paraId="49E00AC7" w14:textId="77777777" w:rsidR="003307C5" w:rsidRDefault="003307C5" w:rsidP="00864095">
    <w:pPr>
      <w:pStyle w:val="Header"/>
    </w:pPr>
  </w:p>
  <w:p w14:paraId="330A6117" w14:textId="77777777" w:rsidR="003307C5" w:rsidRDefault="003307C5">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F7"/>
    <w:multiLevelType w:val="hybridMultilevel"/>
    <w:tmpl w:val="19B82E90"/>
    <w:lvl w:ilvl="0" w:tplc="960CD358">
      <w:start w:val="2"/>
      <w:numFmt w:val="decimal"/>
      <w:lvlText w:val="%1."/>
      <w:lvlJc w:val="left"/>
      <w:pPr>
        <w:ind w:left="3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738F482">
      <w:start w:val="1"/>
      <w:numFmt w:val="upp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D4C545E">
      <w:start w:val="1"/>
      <w:numFmt w:val="lowerRoman"/>
      <w:lvlText w:val="%3"/>
      <w:lvlJc w:val="left"/>
      <w:pPr>
        <w:ind w:left="1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F378EEE8">
      <w:start w:val="1"/>
      <w:numFmt w:val="decimal"/>
      <w:lvlText w:val="%4"/>
      <w:lvlJc w:val="left"/>
      <w:pPr>
        <w:ind w:left="2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C9E2747C">
      <w:start w:val="1"/>
      <w:numFmt w:val="lowerLetter"/>
      <w:lvlText w:val="%5"/>
      <w:lvlJc w:val="left"/>
      <w:pPr>
        <w:ind w:left="3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044BAA8">
      <w:start w:val="1"/>
      <w:numFmt w:val="lowerRoman"/>
      <w:lvlText w:val="%6"/>
      <w:lvlJc w:val="left"/>
      <w:pPr>
        <w:ind w:left="3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11E95E4">
      <w:start w:val="1"/>
      <w:numFmt w:val="decimal"/>
      <w:lvlText w:val="%7"/>
      <w:lvlJc w:val="left"/>
      <w:pPr>
        <w:ind w:left="4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95C1014">
      <w:start w:val="1"/>
      <w:numFmt w:val="lowerLetter"/>
      <w:lvlText w:val="%8"/>
      <w:lvlJc w:val="left"/>
      <w:pPr>
        <w:ind w:left="5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7D4F36A">
      <w:start w:val="1"/>
      <w:numFmt w:val="lowerRoman"/>
      <w:lvlText w:val="%9"/>
      <w:lvlJc w:val="left"/>
      <w:pPr>
        <w:ind w:left="61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058F6258"/>
    <w:multiLevelType w:val="multilevel"/>
    <w:tmpl w:val="3A484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8416AF"/>
    <w:multiLevelType w:val="multilevel"/>
    <w:tmpl w:val="C09A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83D9A"/>
    <w:multiLevelType w:val="hybridMultilevel"/>
    <w:tmpl w:val="E56E4058"/>
    <w:lvl w:ilvl="0" w:tplc="481242B0">
      <w:start w:val="2"/>
      <w:numFmt w:val="bullet"/>
      <w:lvlText w:val=""/>
      <w:lvlJc w:val="left"/>
      <w:pPr>
        <w:ind w:left="720" w:hanging="360"/>
      </w:pPr>
      <w:rPr>
        <w:rFonts w:ascii="Symbol" w:eastAsia="Aptos Narrow"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7410C"/>
    <w:multiLevelType w:val="multilevel"/>
    <w:tmpl w:val="4A54E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6F2A44"/>
    <w:multiLevelType w:val="hybridMultilevel"/>
    <w:tmpl w:val="7A1CE3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03A310A"/>
    <w:multiLevelType w:val="hybridMultilevel"/>
    <w:tmpl w:val="14763A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09D1399"/>
    <w:multiLevelType w:val="hybridMultilevel"/>
    <w:tmpl w:val="981273EE"/>
    <w:lvl w:ilvl="0" w:tplc="04090001">
      <w:start w:val="1"/>
      <w:numFmt w:val="bullet"/>
      <w:lvlText w:val=""/>
      <w:lvlJc w:val="left"/>
      <w:pPr>
        <w:ind w:left="1445" w:hanging="360"/>
      </w:pPr>
      <w:rPr>
        <w:rFonts w:ascii="Symbol" w:hAnsi="Symbol" w:hint="default"/>
      </w:rPr>
    </w:lvl>
    <w:lvl w:ilvl="1" w:tplc="FFFFFFFF">
      <w:start w:val="1"/>
      <w:numFmt w:val="lowerLetter"/>
      <w:lvlText w:val="%2."/>
      <w:lvlJc w:val="left"/>
      <w:pPr>
        <w:ind w:left="2165" w:hanging="360"/>
      </w:pPr>
    </w:lvl>
    <w:lvl w:ilvl="2" w:tplc="FFFFFFFF">
      <w:start w:val="1"/>
      <w:numFmt w:val="lowerRoman"/>
      <w:lvlText w:val="%3."/>
      <w:lvlJc w:val="right"/>
      <w:pPr>
        <w:ind w:left="2885" w:hanging="180"/>
      </w:pPr>
    </w:lvl>
    <w:lvl w:ilvl="3" w:tplc="FFFFFFFF">
      <w:start w:val="1"/>
      <w:numFmt w:val="decimal"/>
      <w:lvlText w:val="%4."/>
      <w:lvlJc w:val="left"/>
      <w:pPr>
        <w:ind w:left="3605" w:hanging="360"/>
      </w:pPr>
    </w:lvl>
    <w:lvl w:ilvl="4" w:tplc="FFFFFFFF">
      <w:start w:val="1"/>
      <w:numFmt w:val="lowerLetter"/>
      <w:lvlText w:val="%5."/>
      <w:lvlJc w:val="left"/>
      <w:pPr>
        <w:ind w:left="4325" w:hanging="360"/>
      </w:pPr>
    </w:lvl>
    <w:lvl w:ilvl="5" w:tplc="FFFFFFFF">
      <w:start w:val="1"/>
      <w:numFmt w:val="lowerRoman"/>
      <w:lvlText w:val="%6."/>
      <w:lvlJc w:val="right"/>
      <w:pPr>
        <w:ind w:left="5045" w:hanging="180"/>
      </w:pPr>
    </w:lvl>
    <w:lvl w:ilvl="6" w:tplc="FFFFFFFF">
      <w:start w:val="1"/>
      <w:numFmt w:val="decimal"/>
      <w:lvlText w:val="%7."/>
      <w:lvlJc w:val="left"/>
      <w:pPr>
        <w:ind w:left="5765" w:hanging="360"/>
      </w:pPr>
    </w:lvl>
    <w:lvl w:ilvl="7" w:tplc="FFFFFFFF">
      <w:start w:val="1"/>
      <w:numFmt w:val="lowerLetter"/>
      <w:lvlText w:val="%8."/>
      <w:lvlJc w:val="left"/>
      <w:pPr>
        <w:ind w:left="6485" w:hanging="360"/>
      </w:pPr>
    </w:lvl>
    <w:lvl w:ilvl="8" w:tplc="FFFFFFFF">
      <w:start w:val="1"/>
      <w:numFmt w:val="lowerRoman"/>
      <w:lvlText w:val="%9."/>
      <w:lvlJc w:val="right"/>
      <w:pPr>
        <w:ind w:left="7205" w:hanging="180"/>
      </w:pPr>
    </w:lvl>
  </w:abstractNum>
  <w:abstractNum w:abstractNumId="8" w15:restartNumberingAfterBreak="0">
    <w:nsid w:val="112444FE"/>
    <w:multiLevelType w:val="hybridMultilevel"/>
    <w:tmpl w:val="001C91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9A3F80"/>
    <w:multiLevelType w:val="hybridMultilevel"/>
    <w:tmpl w:val="B970704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4B8163C"/>
    <w:multiLevelType w:val="hybridMultilevel"/>
    <w:tmpl w:val="A7145CEA"/>
    <w:lvl w:ilvl="0" w:tplc="FFFFFFFF">
      <w:start w:val="1"/>
      <w:numFmt w:val="lowerRoman"/>
      <w:lvlText w:val="%1."/>
      <w:lvlJc w:val="right"/>
      <w:pPr>
        <w:ind w:left="1445" w:hanging="360"/>
      </w:pPr>
    </w:lvl>
    <w:lvl w:ilvl="1" w:tplc="FFFFFFFF">
      <w:start w:val="1"/>
      <w:numFmt w:val="lowerLetter"/>
      <w:lvlText w:val="%2."/>
      <w:lvlJc w:val="left"/>
      <w:pPr>
        <w:ind w:left="2165" w:hanging="360"/>
      </w:pPr>
    </w:lvl>
    <w:lvl w:ilvl="2" w:tplc="FFFFFFFF">
      <w:start w:val="1"/>
      <w:numFmt w:val="lowerRoman"/>
      <w:lvlText w:val="%3."/>
      <w:lvlJc w:val="right"/>
      <w:pPr>
        <w:ind w:left="2885" w:hanging="180"/>
      </w:pPr>
    </w:lvl>
    <w:lvl w:ilvl="3" w:tplc="FFFFFFFF">
      <w:start w:val="1"/>
      <w:numFmt w:val="decimal"/>
      <w:lvlText w:val="%4."/>
      <w:lvlJc w:val="left"/>
      <w:pPr>
        <w:ind w:left="3605" w:hanging="360"/>
      </w:pPr>
    </w:lvl>
    <w:lvl w:ilvl="4" w:tplc="FFFFFFFF">
      <w:start w:val="1"/>
      <w:numFmt w:val="lowerLetter"/>
      <w:lvlText w:val="%5."/>
      <w:lvlJc w:val="left"/>
      <w:pPr>
        <w:ind w:left="4325" w:hanging="360"/>
      </w:pPr>
    </w:lvl>
    <w:lvl w:ilvl="5" w:tplc="FFFFFFFF">
      <w:start w:val="1"/>
      <w:numFmt w:val="lowerRoman"/>
      <w:lvlText w:val="%6."/>
      <w:lvlJc w:val="right"/>
      <w:pPr>
        <w:ind w:left="5045" w:hanging="180"/>
      </w:pPr>
    </w:lvl>
    <w:lvl w:ilvl="6" w:tplc="FFFFFFFF">
      <w:start w:val="1"/>
      <w:numFmt w:val="decimal"/>
      <w:lvlText w:val="%7."/>
      <w:lvlJc w:val="left"/>
      <w:pPr>
        <w:ind w:left="5765" w:hanging="360"/>
      </w:pPr>
    </w:lvl>
    <w:lvl w:ilvl="7" w:tplc="FFFFFFFF">
      <w:start w:val="1"/>
      <w:numFmt w:val="lowerLetter"/>
      <w:lvlText w:val="%8."/>
      <w:lvlJc w:val="left"/>
      <w:pPr>
        <w:ind w:left="6485" w:hanging="360"/>
      </w:pPr>
    </w:lvl>
    <w:lvl w:ilvl="8" w:tplc="FFFFFFFF">
      <w:start w:val="1"/>
      <w:numFmt w:val="lowerRoman"/>
      <w:lvlText w:val="%9."/>
      <w:lvlJc w:val="right"/>
      <w:pPr>
        <w:ind w:left="7205" w:hanging="180"/>
      </w:pPr>
    </w:lvl>
  </w:abstractNum>
  <w:abstractNum w:abstractNumId="11" w15:restartNumberingAfterBreak="0">
    <w:nsid w:val="1BC5153B"/>
    <w:multiLevelType w:val="multilevel"/>
    <w:tmpl w:val="6B3A23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126A6"/>
    <w:multiLevelType w:val="multilevel"/>
    <w:tmpl w:val="F170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9619AD"/>
    <w:multiLevelType w:val="multilevel"/>
    <w:tmpl w:val="6708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88746F"/>
    <w:multiLevelType w:val="hybridMultilevel"/>
    <w:tmpl w:val="FFFFFFFF"/>
    <w:lvl w:ilvl="0" w:tplc="D8A61038">
      <w:start w:val="1"/>
      <w:numFmt w:val="bullet"/>
      <w:lvlText w:val="·"/>
      <w:lvlJc w:val="left"/>
      <w:pPr>
        <w:ind w:left="720" w:hanging="360"/>
      </w:pPr>
      <w:rPr>
        <w:rFonts w:ascii="Symbol" w:hAnsi="Symbol" w:hint="default"/>
      </w:rPr>
    </w:lvl>
    <w:lvl w:ilvl="1" w:tplc="9A24EF1E">
      <w:start w:val="1"/>
      <w:numFmt w:val="bullet"/>
      <w:lvlText w:val="o"/>
      <w:lvlJc w:val="left"/>
      <w:pPr>
        <w:ind w:left="1440" w:hanging="360"/>
      </w:pPr>
      <w:rPr>
        <w:rFonts w:ascii="Courier New" w:hAnsi="Courier New" w:hint="default"/>
      </w:rPr>
    </w:lvl>
    <w:lvl w:ilvl="2" w:tplc="E4B0BC8A">
      <w:start w:val="1"/>
      <w:numFmt w:val="bullet"/>
      <w:lvlText w:val=""/>
      <w:lvlJc w:val="left"/>
      <w:pPr>
        <w:ind w:left="2160" w:hanging="360"/>
      </w:pPr>
      <w:rPr>
        <w:rFonts w:ascii="Wingdings" w:hAnsi="Wingdings" w:hint="default"/>
      </w:rPr>
    </w:lvl>
    <w:lvl w:ilvl="3" w:tplc="93DE3700">
      <w:start w:val="1"/>
      <w:numFmt w:val="bullet"/>
      <w:lvlText w:val=""/>
      <w:lvlJc w:val="left"/>
      <w:pPr>
        <w:ind w:left="2880" w:hanging="360"/>
      </w:pPr>
      <w:rPr>
        <w:rFonts w:ascii="Symbol" w:hAnsi="Symbol" w:hint="default"/>
      </w:rPr>
    </w:lvl>
    <w:lvl w:ilvl="4" w:tplc="70886DDE">
      <w:start w:val="1"/>
      <w:numFmt w:val="bullet"/>
      <w:lvlText w:val="o"/>
      <w:lvlJc w:val="left"/>
      <w:pPr>
        <w:ind w:left="3600" w:hanging="360"/>
      </w:pPr>
      <w:rPr>
        <w:rFonts w:ascii="Courier New" w:hAnsi="Courier New" w:hint="default"/>
      </w:rPr>
    </w:lvl>
    <w:lvl w:ilvl="5" w:tplc="5854EF6E">
      <w:start w:val="1"/>
      <w:numFmt w:val="bullet"/>
      <w:lvlText w:val=""/>
      <w:lvlJc w:val="left"/>
      <w:pPr>
        <w:ind w:left="4320" w:hanging="360"/>
      </w:pPr>
      <w:rPr>
        <w:rFonts w:ascii="Wingdings" w:hAnsi="Wingdings" w:hint="default"/>
      </w:rPr>
    </w:lvl>
    <w:lvl w:ilvl="6" w:tplc="DA6E3974">
      <w:start w:val="1"/>
      <w:numFmt w:val="bullet"/>
      <w:lvlText w:val=""/>
      <w:lvlJc w:val="left"/>
      <w:pPr>
        <w:ind w:left="5040" w:hanging="360"/>
      </w:pPr>
      <w:rPr>
        <w:rFonts w:ascii="Symbol" w:hAnsi="Symbol" w:hint="default"/>
      </w:rPr>
    </w:lvl>
    <w:lvl w:ilvl="7" w:tplc="861E9912">
      <w:start w:val="1"/>
      <w:numFmt w:val="bullet"/>
      <w:lvlText w:val="o"/>
      <w:lvlJc w:val="left"/>
      <w:pPr>
        <w:ind w:left="5760" w:hanging="360"/>
      </w:pPr>
      <w:rPr>
        <w:rFonts w:ascii="Courier New" w:hAnsi="Courier New" w:hint="default"/>
      </w:rPr>
    </w:lvl>
    <w:lvl w:ilvl="8" w:tplc="D5E68C60">
      <w:start w:val="1"/>
      <w:numFmt w:val="bullet"/>
      <w:lvlText w:val=""/>
      <w:lvlJc w:val="left"/>
      <w:pPr>
        <w:ind w:left="6480" w:hanging="360"/>
      </w:pPr>
      <w:rPr>
        <w:rFonts w:ascii="Wingdings" w:hAnsi="Wingdings" w:hint="default"/>
      </w:rPr>
    </w:lvl>
  </w:abstractNum>
  <w:abstractNum w:abstractNumId="15" w15:restartNumberingAfterBreak="0">
    <w:nsid w:val="232C0BC6"/>
    <w:multiLevelType w:val="hybridMultilevel"/>
    <w:tmpl w:val="C6D4354E"/>
    <w:lvl w:ilvl="0" w:tplc="7D44F822">
      <w:start w:val="1"/>
      <w:numFmt w:val="decimal"/>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D976B0"/>
    <w:multiLevelType w:val="multilevel"/>
    <w:tmpl w:val="35F2D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912842"/>
    <w:multiLevelType w:val="hybridMultilevel"/>
    <w:tmpl w:val="4950F120"/>
    <w:lvl w:ilvl="0" w:tplc="0DD858CE">
      <w:start w:val="1"/>
      <w:numFmt w:val="decimal"/>
      <w:lvlText w:val="%1."/>
      <w:lvlJc w:val="left"/>
      <w:pPr>
        <w:ind w:left="9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2EBC6E6A">
      <w:numFmt w:val="bullet"/>
      <w:lvlText w:val="•"/>
      <w:lvlJc w:val="left"/>
      <w:pPr>
        <w:ind w:left="1884" w:hanging="360"/>
      </w:pPr>
      <w:rPr>
        <w:rFonts w:hint="default"/>
        <w:lang w:val="en-US" w:eastAsia="en-US" w:bidi="ar-SA"/>
      </w:rPr>
    </w:lvl>
    <w:lvl w:ilvl="2" w:tplc="536E1AC0">
      <w:numFmt w:val="bullet"/>
      <w:lvlText w:val="•"/>
      <w:lvlJc w:val="left"/>
      <w:pPr>
        <w:ind w:left="2828" w:hanging="360"/>
      </w:pPr>
      <w:rPr>
        <w:rFonts w:hint="default"/>
        <w:lang w:val="en-US" w:eastAsia="en-US" w:bidi="ar-SA"/>
      </w:rPr>
    </w:lvl>
    <w:lvl w:ilvl="3" w:tplc="91B446F2">
      <w:numFmt w:val="bullet"/>
      <w:lvlText w:val="•"/>
      <w:lvlJc w:val="left"/>
      <w:pPr>
        <w:ind w:left="3772" w:hanging="360"/>
      </w:pPr>
      <w:rPr>
        <w:rFonts w:hint="default"/>
        <w:lang w:val="en-US" w:eastAsia="en-US" w:bidi="ar-SA"/>
      </w:rPr>
    </w:lvl>
    <w:lvl w:ilvl="4" w:tplc="34C610C0">
      <w:numFmt w:val="bullet"/>
      <w:lvlText w:val="•"/>
      <w:lvlJc w:val="left"/>
      <w:pPr>
        <w:ind w:left="4716" w:hanging="360"/>
      </w:pPr>
      <w:rPr>
        <w:rFonts w:hint="default"/>
        <w:lang w:val="en-US" w:eastAsia="en-US" w:bidi="ar-SA"/>
      </w:rPr>
    </w:lvl>
    <w:lvl w:ilvl="5" w:tplc="D7962616">
      <w:numFmt w:val="bullet"/>
      <w:lvlText w:val="•"/>
      <w:lvlJc w:val="left"/>
      <w:pPr>
        <w:ind w:left="5660" w:hanging="360"/>
      </w:pPr>
      <w:rPr>
        <w:rFonts w:hint="default"/>
        <w:lang w:val="en-US" w:eastAsia="en-US" w:bidi="ar-SA"/>
      </w:rPr>
    </w:lvl>
    <w:lvl w:ilvl="6" w:tplc="9D5C3C04">
      <w:numFmt w:val="bullet"/>
      <w:lvlText w:val="•"/>
      <w:lvlJc w:val="left"/>
      <w:pPr>
        <w:ind w:left="6604" w:hanging="360"/>
      </w:pPr>
      <w:rPr>
        <w:rFonts w:hint="default"/>
        <w:lang w:val="en-US" w:eastAsia="en-US" w:bidi="ar-SA"/>
      </w:rPr>
    </w:lvl>
    <w:lvl w:ilvl="7" w:tplc="DD9656FA">
      <w:numFmt w:val="bullet"/>
      <w:lvlText w:val="•"/>
      <w:lvlJc w:val="left"/>
      <w:pPr>
        <w:ind w:left="7548" w:hanging="360"/>
      </w:pPr>
      <w:rPr>
        <w:rFonts w:hint="default"/>
        <w:lang w:val="en-US" w:eastAsia="en-US" w:bidi="ar-SA"/>
      </w:rPr>
    </w:lvl>
    <w:lvl w:ilvl="8" w:tplc="1CC4EB12">
      <w:numFmt w:val="bullet"/>
      <w:lvlText w:val="•"/>
      <w:lvlJc w:val="left"/>
      <w:pPr>
        <w:ind w:left="8492" w:hanging="360"/>
      </w:pPr>
      <w:rPr>
        <w:rFonts w:hint="default"/>
        <w:lang w:val="en-US" w:eastAsia="en-US" w:bidi="ar-SA"/>
      </w:rPr>
    </w:lvl>
  </w:abstractNum>
  <w:abstractNum w:abstractNumId="18" w15:restartNumberingAfterBreak="0">
    <w:nsid w:val="2B330147"/>
    <w:multiLevelType w:val="multilevel"/>
    <w:tmpl w:val="4BFA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F84E86"/>
    <w:multiLevelType w:val="multilevel"/>
    <w:tmpl w:val="8700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597113"/>
    <w:multiLevelType w:val="hybridMultilevel"/>
    <w:tmpl w:val="5382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625F4"/>
    <w:multiLevelType w:val="hybridMultilevel"/>
    <w:tmpl w:val="6AC80E58"/>
    <w:lvl w:ilvl="0" w:tplc="7BEA3D30">
      <w:start w:val="3"/>
      <w:numFmt w:val="upperRoman"/>
      <w:lvlText w:val="%1."/>
      <w:lvlJc w:val="right"/>
      <w:pPr>
        <w:ind w:left="720"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723251"/>
    <w:multiLevelType w:val="hybridMultilevel"/>
    <w:tmpl w:val="156E7F24"/>
    <w:lvl w:ilvl="0" w:tplc="0409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3" w15:restartNumberingAfterBreak="0">
    <w:nsid w:val="385436F1"/>
    <w:multiLevelType w:val="multilevel"/>
    <w:tmpl w:val="F09C2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94462"/>
    <w:multiLevelType w:val="hybridMultilevel"/>
    <w:tmpl w:val="58BEED12"/>
    <w:lvl w:ilvl="0" w:tplc="10090001">
      <w:start w:val="1"/>
      <w:numFmt w:val="bullet"/>
      <w:lvlText w:val=""/>
      <w:lvlJc w:val="left"/>
      <w:pPr>
        <w:ind w:left="784" w:hanging="360"/>
      </w:pPr>
      <w:rPr>
        <w:rFonts w:ascii="Symbol" w:hAnsi="Symbol" w:hint="default"/>
      </w:rPr>
    </w:lvl>
    <w:lvl w:ilvl="1" w:tplc="10090003">
      <w:start w:val="1"/>
      <w:numFmt w:val="bullet"/>
      <w:lvlText w:val="o"/>
      <w:lvlJc w:val="left"/>
      <w:pPr>
        <w:ind w:left="1504" w:hanging="360"/>
      </w:pPr>
      <w:rPr>
        <w:rFonts w:ascii="Courier New" w:hAnsi="Courier New" w:cs="Courier New" w:hint="default"/>
      </w:rPr>
    </w:lvl>
    <w:lvl w:ilvl="2" w:tplc="10090005">
      <w:start w:val="1"/>
      <w:numFmt w:val="bullet"/>
      <w:lvlText w:val=""/>
      <w:lvlJc w:val="left"/>
      <w:pPr>
        <w:ind w:left="2224" w:hanging="360"/>
      </w:pPr>
      <w:rPr>
        <w:rFonts w:ascii="Wingdings" w:hAnsi="Wingdings" w:hint="default"/>
      </w:rPr>
    </w:lvl>
    <w:lvl w:ilvl="3" w:tplc="10090001">
      <w:start w:val="1"/>
      <w:numFmt w:val="bullet"/>
      <w:lvlText w:val=""/>
      <w:lvlJc w:val="left"/>
      <w:pPr>
        <w:ind w:left="2944" w:hanging="360"/>
      </w:pPr>
      <w:rPr>
        <w:rFonts w:ascii="Symbol" w:hAnsi="Symbol" w:hint="default"/>
      </w:rPr>
    </w:lvl>
    <w:lvl w:ilvl="4" w:tplc="10090003">
      <w:start w:val="1"/>
      <w:numFmt w:val="bullet"/>
      <w:lvlText w:val="o"/>
      <w:lvlJc w:val="left"/>
      <w:pPr>
        <w:ind w:left="3664" w:hanging="360"/>
      </w:pPr>
      <w:rPr>
        <w:rFonts w:ascii="Courier New" w:hAnsi="Courier New" w:cs="Courier New" w:hint="default"/>
      </w:rPr>
    </w:lvl>
    <w:lvl w:ilvl="5" w:tplc="10090005">
      <w:start w:val="1"/>
      <w:numFmt w:val="bullet"/>
      <w:lvlText w:val=""/>
      <w:lvlJc w:val="left"/>
      <w:pPr>
        <w:ind w:left="4384" w:hanging="360"/>
      </w:pPr>
      <w:rPr>
        <w:rFonts w:ascii="Wingdings" w:hAnsi="Wingdings" w:hint="default"/>
      </w:rPr>
    </w:lvl>
    <w:lvl w:ilvl="6" w:tplc="10090001">
      <w:start w:val="1"/>
      <w:numFmt w:val="bullet"/>
      <w:lvlText w:val=""/>
      <w:lvlJc w:val="left"/>
      <w:pPr>
        <w:ind w:left="5104" w:hanging="360"/>
      </w:pPr>
      <w:rPr>
        <w:rFonts w:ascii="Symbol" w:hAnsi="Symbol" w:hint="default"/>
      </w:rPr>
    </w:lvl>
    <w:lvl w:ilvl="7" w:tplc="10090003">
      <w:start w:val="1"/>
      <w:numFmt w:val="bullet"/>
      <w:lvlText w:val="o"/>
      <w:lvlJc w:val="left"/>
      <w:pPr>
        <w:ind w:left="5824" w:hanging="360"/>
      </w:pPr>
      <w:rPr>
        <w:rFonts w:ascii="Courier New" w:hAnsi="Courier New" w:cs="Courier New" w:hint="default"/>
      </w:rPr>
    </w:lvl>
    <w:lvl w:ilvl="8" w:tplc="10090005">
      <w:start w:val="1"/>
      <w:numFmt w:val="bullet"/>
      <w:lvlText w:val=""/>
      <w:lvlJc w:val="left"/>
      <w:pPr>
        <w:ind w:left="6544" w:hanging="360"/>
      </w:pPr>
      <w:rPr>
        <w:rFonts w:ascii="Wingdings" w:hAnsi="Wingdings" w:hint="default"/>
      </w:rPr>
    </w:lvl>
  </w:abstractNum>
  <w:abstractNum w:abstractNumId="25" w15:restartNumberingAfterBreak="0">
    <w:nsid w:val="39831E6C"/>
    <w:multiLevelType w:val="hybridMultilevel"/>
    <w:tmpl w:val="7304EC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252EA"/>
    <w:multiLevelType w:val="multilevel"/>
    <w:tmpl w:val="4A6A5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55294F"/>
    <w:multiLevelType w:val="multilevel"/>
    <w:tmpl w:val="0F72DE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951019"/>
    <w:multiLevelType w:val="hybridMultilevel"/>
    <w:tmpl w:val="AA9A81B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7932746"/>
    <w:multiLevelType w:val="hybridMultilevel"/>
    <w:tmpl w:val="A4781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C2E3B"/>
    <w:multiLevelType w:val="hybridMultilevel"/>
    <w:tmpl w:val="3E6866C4"/>
    <w:lvl w:ilvl="0" w:tplc="04090013">
      <w:start w:val="1"/>
      <w:numFmt w:val="upperRoman"/>
      <w:lvlText w:val="%1."/>
      <w:lvlJc w:val="right"/>
      <w:pPr>
        <w:ind w:left="720" w:hanging="360"/>
      </w:pPr>
      <w:rPr>
        <w:u w:val="none"/>
      </w:rPr>
    </w:lvl>
    <w:lvl w:ilvl="1" w:tplc="25708526">
      <w:start w:val="1"/>
      <w:numFmt w:val="decimal"/>
      <w:lvlText w:val="%2."/>
      <w:lvlJc w:val="left"/>
      <w:pPr>
        <w:ind w:left="1440" w:hanging="360"/>
      </w:pPr>
      <w:rPr>
        <w:b w:val="0"/>
        <w:bCs w:val="0"/>
      </w:rPr>
    </w:lvl>
    <w:lvl w:ilvl="2" w:tplc="FFFFFFFF">
      <w:start w:val="1"/>
      <w:numFmt w:val="decimal"/>
      <w:lvlText w:val="%3."/>
      <w:lvlJc w:val="left"/>
      <w:pPr>
        <w:ind w:left="2160" w:hanging="360"/>
      </w:pPr>
      <w:rPr>
        <w:u w:val="none"/>
      </w:rPr>
    </w:lvl>
    <w:lvl w:ilvl="3" w:tplc="7B8AEC3E">
      <w:start w:val="1"/>
      <w:numFmt w:val="lowerLetter"/>
      <w:lvlText w:val="%4)"/>
      <w:lvlJc w:val="left"/>
      <w:pPr>
        <w:ind w:left="2880" w:hanging="360"/>
      </w:pPr>
      <w:rPr>
        <w:u w:val="none"/>
      </w:rPr>
    </w:lvl>
    <w:lvl w:ilvl="4" w:tplc="A1C234AC">
      <w:start w:val="1"/>
      <w:numFmt w:val="decimal"/>
      <w:lvlText w:val="(%5)"/>
      <w:lvlJc w:val="left"/>
      <w:pPr>
        <w:ind w:left="3600" w:hanging="360"/>
      </w:pPr>
      <w:rPr>
        <w:u w:val="none"/>
      </w:rPr>
    </w:lvl>
    <w:lvl w:ilvl="5" w:tplc="0EF8BC76">
      <w:start w:val="1"/>
      <w:numFmt w:val="lowerLetter"/>
      <w:lvlText w:val="(%6)"/>
      <w:lvlJc w:val="left"/>
      <w:pPr>
        <w:ind w:left="4320" w:hanging="360"/>
      </w:pPr>
      <w:rPr>
        <w:u w:val="none"/>
      </w:rPr>
    </w:lvl>
    <w:lvl w:ilvl="6" w:tplc="9E20CBDE">
      <w:start w:val="1"/>
      <w:numFmt w:val="lowerRoman"/>
      <w:lvlText w:val="(%7)"/>
      <w:lvlJc w:val="right"/>
      <w:pPr>
        <w:ind w:left="5040" w:hanging="360"/>
      </w:pPr>
      <w:rPr>
        <w:u w:val="none"/>
      </w:rPr>
    </w:lvl>
    <w:lvl w:ilvl="7" w:tplc="90523806">
      <w:start w:val="1"/>
      <w:numFmt w:val="lowerLetter"/>
      <w:lvlText w:val="(%8)"/>
      <w:lvlJc w:val="left"/>
      <w:pPr>
        <w:ind w:left="5760" w:hanging="360"/>
      </w:pPr>
      <w:rPr>
        <w:u w:val="none"/>
      </w:rPr>
    </w:lvl>
    <w:lvl w:ilvl="8" w:tplc="A5786CB4">
      <w:start w:val="1"/>
      <w:numFmt w:val="lowerRoman"/>
      <w:lvlText w:val="(%9)"/>
      <w:lvlJc w:val="right"/>
      <w:pPr>
        <w:ind w:left="6480" w:hanging="360"/>
      </w:pPr>
      <w:rPr>
        <w:u w:val="none"/>
      </w:rPr>
    </w:lvl>
  </w:abstractNum>
  <w:abstractNum w:abstractNumId="31" w15:restartNumberingAfterBreak="0">
    <w:nsid w:val="556008D8"/>
    <w:multiLevelType w:val="multilevel"/>
    <w:tmpl w:val="FF948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E226B6"/>
    <w:multiLevelType w:val="hybridMultilevel"/>
    <w:tmpl w:val="A7145CEA"/>
    <w:lvl w:ilvl="0" w:tplc="FFFFFFFF">
      <w:start w:val="1"/>
      <w:numFmt w:val="lowerRoman"/>
      <w:lvlText w:val="%1."/>
      <w:lvlJc w:val="righ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3" w15:restartNumberingAfterBreak="0">
    <w:nsid w:val="622E4449"/>
    <w:multiLevelType w:val="hybridMultilevel"/>
    <w:tmpl w:val="3C701816"/>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4C2E12DE">
      <w:numFmt w:val="bullet"/>
      <w:lvlText w:val=""/>
      <w:lvlJc w:val="left"/>
      <w:pPr>
        <w:ind w:left="3240" w:hanging="360"/>
      </w:pPr>
      <w:rPr>
        <w:rFonts w:ascii="Symbol" w:eastAsia="Arial" w:hAnsi="Symbol" w:cs="Arial" w:hint="default"/>
      </w:r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 w15:restartNumberingAfterBreak="0">
    <w:nsid w:val="63BD15BC"/>
    <w:multiLevelType w:val="hybridMultilevel"/>
    <w:tmpl w:val="A7145CEA"/>
    <w:lvl w:ilvl="0" w:tplc="FFFFFFFF">
      <w:start w:val="1"/>
      <w:numFmt w:val="lowerRoman"/>
      <w:lvlText w:val="%1."/>
      <w:lvlJc w:val="right"/>
      <w:pPr>
        <w:ind w:left="1445" w:hanging="360"/>
      </w:pPr>
    </w:lvl>
    <w:lvl w:ilvl="1" w:tplc="FFFFFFFF">
      <w:start w:val="1"/>
      <w:numFmt w:val="lowerLetter"/>
      <w:lvlText w:val="%2."/>
      <w:lvlJc w:val="left"/>
      <w:pPr>
        <w:ind w:left="2165" w:hanging="360"/>
      </w:pPr>
    </w:lvl>
    <w:lvl w:ilvl="2" w:tplc="FFFFFFFF">
      <w:start w:val="1"/>
      <w:numFmt w:val="lowerRoman"/>
      <w:lvlText w:val="%3."/>
      <w:lvlJc w:val="right"/>
      <w:pPr>
        <w:ind w:left="2885" w:hanging="180"/>
      </w:pPr>
    </w:lvl>
    <w:lvl w:ilvl="3" w:tplc="FFFFFFFF">
      <w:start w:val="1"/>
      <w:numFmt w:val="decimal"/>
      <w:lvlText w:val="%4."/>
      <w:lvlJc w:val="left"/>
      <w:pPr>
        <w:ind w:left="3605" w:hanging="360"/>
      </w:pPr>
    </w:lvl>
    <w:lvl w:ilvl="4" w:tplc="FFFFFFFF">
      <w:start w:val="1"/>
      <w:numFmt w:val="lowerLetter"/>
      <w:lvlText w:val="%5."/>
      <w:lvlJc w:val="left"/>
      <w:pPr>
        <w:ind w:left="4325" w:hanging="360"/>
      </w:pPr>
    </w:lvl>
    <w:lvl w:ilvl="5" w:tplc="FFFFFFFF">
      <w:start w:val="1"/>
      <w:numFmt w:val="lowerRoman"/>
      <w:lvlText w:val="%6."/>
      <w:lvlJc w:val="right"/>
      <w:pPr>
        <w:ind w:left="5045" w:hanging="180"/>
      </w:pPr>
    </w:lvl>
    <w:lvl w:ilvl="6" w:tplc="FFFFFFFF">
      <w:start w:val="1"/>
      <w:numFmt w:val="decimal"/>
      <w:lvlText w:val="%7."/>
      <w:lvlJc w:val="left"/>
      <w:pPr>
        <w:ind w:left="5765" w:hanging="360"/>
      </w:pPr>
    </w:lvl>
    <w:lvl w:ilvl="7" w:tplc="FFFFFFFF">
      <w:start w:val="1"/>
      <w:numFmt w:val="lowerLetter"/>
      <w:lvlText w:val="%8."/>
      <w:lvlJc w:val="left"/>
      <w:pPr>
        <w:ind w:left="6485" w:hanging="360"/>
      </w:pPr>
    </w:lvl>
    <w:lvl w:ilvl="8" w:tplc="FFFFFFFF">
      <w:start w:val="1"/>
      <w:numFmt w:val="lowerRoman"/>
      <w:lvlText w:val="%9."/>
      <w:lvlJc w:val="right"/>
      <w:pPr>
        <w:ind w:left="7205" w:hanging="180"/>
      </w:pPr>
    </w:lvl>
  </w:abstractNum>
  <w:abstractNum w:abstractNumId="35" w15:restartNumberingAfterBreak="0">
    <w:nsid w:val="64392133"/>
    <w:multiLevelType w:val="hybridMultilevel"/>
    <w:tmpl w:val="2F3EE1A0"/>
    <w:lvl w:ilvl="0" w:tplc="04090001">
      <w:start w:val="1"/>
      <w:numFmt w:val="bullet"/>
      <w:lvlText w:val=""/>
      <w:lvlJc w:val="left"/>
      <w:pPr>
        <w:ind w:left="1445" w:hanging="360"/>
      </w:pPr>
      <w:rPr>
        <w:rFonts w:ascii="Symbol" w:hAnsi="Symbol" w:hint="default"/>
      </w:rPr>
    </w:lvl>
    <w:lvl w:ilvl="1" w:tplc="FFFFFFFF">
      <w:start w:val="1"/>
      <w:numFmt w:val="lowerLetter"/>
      <w:lvlText w:val="%2."/>
      <w:lvlJc w:val="left"/>
      <w:pPr>
        <w:ind w:left="2165" w:hanging="360"/>
      </w:pPr>
    </w:lvl>
    <w:lvl w:ilvl="2" w:tplc="FFFFFFFF">
      <w:start w:val="1"/>
      <w:numFmt w:val="lowerRoman"/>
      <w:lvlText w:val="%3."/>
      <w:lvlJc w:val="right"/>
      <w:pPr>
        <w:ind w:left="2885" w:hanging="180"/>
      </w:pPr>
    </w:lvl>
    <w:lvl w:ilvl="3" w:tplc="FFFFFFFF">
      <w:start w:val="1"/>
      <w:numFmt w:val="decimal"/>
      <w:lvlText w:val="%4."/>
      <w:lvlJc w:val="left"/>
      <w:pPr>
        <w:ind w:left="3605" w:hanging="360"/>
      </w:pPr>
    </w:lvl>
    <w:lvl w:ilvl="4" w:tplc="FFFFFFFF">
      <w:start w:val="1"/>
      <w:numFmt w:val="lowerLetter"/>
      <w:lvlText w:val="%5."/>
      <w:lvlJc w:val="left"/>
      <w:pPr>
        <w:ind w:left="4325" w:hanging="360"/>
      </w:pPr>
    </w:lvl>
    <w:lvl w:ilvl="5" w:tplc="FFFFFFFF">
      <w:start w:val="1"/>
      <w:numFmt w:val="lowerRoman"/>
      <w:lvlText w:val="%6."/>
      <w:lvlJc w:val="right"/>
      <w:pPr>
        <w:ind w:left="5045" w:hanging="180"/>
      </w:pPr>
    </w:lvl>
    <w:lvl w:ilvl="6" w:tplc="FFFFFFFF">
      <w:start w:val="1"/>
      <w:numFmt w:val="decimal"/>
      <w:lvlText w:val="%7."/>
      <w:lvlJc w:val="left"/>
      <w:pPr>
        <w:ind w:left="5765" w:hanging="360"/>
      </w:pPr>
    </w:lvl>
    <w:lvl w:ilvl="7" w:tplc="FFFFFFFF">
      <w:start w:val="1"/>
      <w:numFmt w:val="lowerLetter"/>
      <w:lvlText w:val="%8."/>
      <w:lvlJc w:val="left"/>
      <w:pPr>
        <w:ind w:left="6485" w:hanging="360"/>
      </w:pPr>
    </w:lvl>
    <w:lvl w:ilvl="8" w:tplc="FFFFFFFF">
      <w:start w:val="1"/>
      <w:numFmt w:val="lowerRoman"/>
      <w:lvlText w:val="%9."/>
      <w:lvlJc w:val="right"/>
      <w:pPr>
        <w:ind w:left="7205" w:hanging="180"/>
      </w:pPr>
    </w:lvl>
  </w:abstractNum>
  <w:abstractNum w:abstractNumId="36" w15:restartNumberingAfterBreak="0">
    <w:nsid w:val="67C94663"/>
    <w:multiLevelType w:val="hybridMultilevel"/>
    <w:tmpl w:val="EA901DE0"/>
    <w:lvl w:ilvl="0" w:tplc="88A21690">
      <w:start w:val="1"/>
      <w:numFmt w:val="upperLetter"/>
      <w:lvlText w:val="%1."/>
      <w:lvlJc w:val="left"/>
      <w:pPr>
        <w:ind w:left="1085"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053648E8">
      <w:start w:val="1"/>
      <w:numFmt w:val="lowerLetter"/>
      <w:lvlText w:val="%2"/>
      <w:lvlJc w:val="left"/>
      <w:pPr>
        <w:ind w:left="181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464E7F04">
      <w:start w:val="1"/>
      <w:numFmt w:val="lowerRoman"/>
      <w:lvlText w:val="%3"/>
      <w:lvlJc w:val="left"/>
      <w:pPr>
        <w:ind w:left="253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352C572E">
      <w:start w:val="1"/>
      <w:numFmt w:val="decimal"/>
      <w:lvlText w:val="%4"/>
      <w:lvlJc w:val="left"/>
      <w:pPr>
        <w:ind w:left="325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E04EB388">
      <w:start w:val="1"/>
      <w:numFmt w:val="lowerLetter"/>
      <w:lvlText w:val="%5"/>
      <w:lvlJc w:val="left"/>
      <w:pPr>
        <w:ind w:left="397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05B42652">
      <w:start w:val="1"/>
      <w:numFmt w:val="lowerRoman"/>
      <w:lvlText w:val="%6"/>
      <w:lvlJc w:val="left"/>
      <w:pPr>
        <w:ind w:left="469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7B202008">
      <w:start w:val="1"/>
      <w:numFmt w:val="decimal"/>
      <w:lvlText w:val="%7"/>
      <w:lvlJc w:val="left"/>
      <w:pPr>
        <w:ind w:left="541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50CE8440">
      <w:start w:val="1"/>
      <w:numFmt w:val="lowerLetter"/>
      <w:lvlText w:val="%8"/>
      <w:lvlJc w:val="left"/>
      <w:pPr>
        <w:ind w:left="613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6CC9AA2">
      <w:start w:val="1"/>
      <w:numFmt w:val="lowerRoman"/>
      <w:lvlText w:val="%9"/>
      <w:lvlJc w:val="left"/>
      <w:pPr>
        <w:ind w:left="685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7" w15:restartNumberingAfterBreak="0">
    <w:nsid w:val="6AED47B6"/>
    <w:multiLevelType w:val="multilevel"/>
    <w:tmpl w:val="8AFEB1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EE34C73"/>
    <w:multiLevelType w:val="multilevel"/>
    <w:tmpl w:val="44C8F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553E90"/>
    <w:multiLevelType w:val="hybridMultilevel"/>
    <w:tmpl w:val="A7145CEA"/>
    <w:lvl w:ilvl="0" w:tplc="FFFFFFFF">
      <w:start w:val="1"/>
      <w:numFmt w:val="lowerRoman"/>
      <w:lvlText w:val="%1."/>
      <w:lvlJc w:val="righ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0" w15:restartNumberingAfterBreak="0">
    <w:nsid w:val="73E26DFD"/>
    <w:multiLevelType w:val="hybridMultilevel"/>
    <w:tmpl w:val="A7145CE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1728F6"/>
    <w:multiLevelType w:val="hybridMultilevel"/>
    <w:tmpl w:val="20640F5E"/>
    <w:lvl w:ilvl="0" w:tplc="07E42C64">
      <w:start w:val="1"/>
      <w:numFmt w:val="decimal"/>
      <w:lvlText w:val="%1."/>
      <w:lvlJc w:val="left"/>
      <w:pPr>
        <w:ind w:left="1020" w:hanging="360"/>
      </w:pPr>
    </w:lvl>
    <w:lvl w:ilvl="1" w:tplc="5D18D168">
      <w:start w:val="1"/>
      <w:numFmt w:val="decimal"/>
      <w:lvlText w:val="%2."/>
      <w:lvlJc w:val="left"/>
      <w:pPr>
        <w:ind w:left="1020" w:hanging="360"/>
      </w:pPr>
    </w:lvl>
    <w:lvl w:ilvl="2" w:tplc="27EAB958">
      <w:start w:val="1"/>
      <w:numFmt w:val="decimal"/>
      <w:lvlText w:val="%3."/>
      <w:lvlJc w:val="left"/>
      <w:pPr>
        <w:ind w:left="1020" w:hanging="360"/>
      </w:pPr>
    </w:lvl>
    <w:lvl w:ilvl="3" w:tplc="079E8EC6">
      <w:start w:val="1"/>
      <w:numFmt w:val="decimal"/>
      <w:lvlText w:val="%4."/>
      <w:lvlJc w:val="left"/>
      <w:pPr>
        <w:ind w:left="1020" w:hanging="360"/>
      </w:pPr>
    </w:lvl>
    <w:lvl w:ilvl="4" w:tplc="BDAC1F24">
      <w:start w:val="1"/>
      <w:numFmt w:val="decimal"/>
      <w:lvlText w:val="%5."/>
      <w:lvlJc w:val="left"/>
      <w:pPr>
        <w:ind w:left="1020" w:hanging="360"/>
      </w:pPr>
    </w:lvl>
    <w:lvl w:ilvl="5" w:tplc="330A551C">
      <w:start w:val="1"/>
      <w:numFmt w:val="decimal"/>
      <w:lvlText w:val="%6."/>
      <w:lvlJc w:val="left"/>
      <w:pPr>
        <w:ind w:left="1020" w:hanging="360"/>
      </w:pPr>
    </w:lvl>
    <w:lvl w:ilvl="6" w:tplc="86E6BB40">
      <w:start w:val="1"/>
      <w:numFmt w:val="decimal"/>
      <w:lvlText w:val="%7."/>
      <w:lvlJc w:val="left"/>
      <w:pPr>
        <w:ind w:left="1020" w:hanging="360"/>
      </w:pPr>
    </w:lvl>
    <w:lvl w:ilvl="7" w:tplc="0DC6B7FC">
      <w:start w:val="1"/>
      <w:numFmt w:val="decimal"/>
      <w:lvlText w:val="%8."/>
      <w:lvlJc w:val="left"/>
      <w:pPr>
        <w:ind w:left="1020" w:hanging="360"/>
      </w:pPr>
    </w:lvl>
    <w:lvl w:ilvl="8" w:tplc="F252F980">
      <w:start w:val="1"/>
      <w:numFmt w:val="decimal"/>
      <w:lvlText w:val="%9."/>
      <w:lvlJc w:val="left"/>
      <w:pPr>
        <w:ind w:left="1020" w:hanging="360"/>
      </w:pPr>
    </w:lvl>
  </w:abstractNum>
  <w:abstractNum w:abstractNumId="42" w15:restartNumberingAfterBreak="0">
    <w:nsid w:val="76420417"/>
    <w:multiLevelType w:val="hybridMultilevel"/>
    <w:tmpl w:val="A7145CEA"/>
    <w:lvl w:ilvl="0" w:tplc="FFFFFFFF">
      <w:start w:val="1"/>
      <w:numFmt w:val="lowerRoman"/>
      <w:lvlText w:val="%1."/>
      <w:lvlJc w:val="righ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3" w15:restartNumberingAfterBreak="0">
    <w:nsid w:val="7B497159"/>
    <w:multiLevelType w:val="hybridMultilevel"/>
    <w:tmpl w:val="C7128F98"/>
    <w:lvl w:ilvl="0" w:tplc="2F50826E">
      <w:start w:val="4"/>
      <w:numFmt w:val="upperRoman"/>
      <w:lvlText w:val="%1."/>
      <w:lvlJc w:val="right"/>
      <w:pPr>
        <w:ind w:left="720" w:hanging="360"/>
      </w:pPr>
      <w:rPr>
        <w:rFonts w:hint="default"/>
        <w:b/>
        <w:bCs/>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923FF0"/>
    <w:multiLevelType w:val="hybridMultilevel"/>
    <w:tmpl w:val="31DE9D54"/>
    <w:lvl w:ilvl="0" w:tplc="0409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5" w15:restartNumberingAfterBreak="0">
    <w:nsid w:val="7CBA3C7A"/>
    <w:multiLevelType w:val="multilevel"/>
    <w:tmpl w:val="9B7ED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A02DE5"/>
    <w:multiLevelType w:val="hybridMultilevel"/>
    <w:tmpl w:val="A7145CEA"/>
    <w:lvl w:ilvl="0" w:tplc="FFFFFFFF">
      <w:start w:val="1"/>
      <w:numFmt w:val="lowerRoman"/>
      <w:lvlText w:val="%1."/>
      <w:lvlJc w:val="righ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47" w15:restartNumberingAfterBreak="0">
    <w:nsid w:val="7EC22B49"/>
    <w:multiLevelType w:val="hybridMultilevel"/>
    <w:tmpl w:val="81E0E7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200939824">
    <w:abstractNumId w:val="30"/>
  </w:num>
  <w:num w:numId="2" w16cid:durableId="1682389273">
    <w:abstractNumId w:val="21"/>
  </w:num>
  <w:num w:numId="3" w16cid:durableId="454983428">
    <w:abstractNumId w:val="8"/>
  </w:num>
  <w:num w:numId="4" w16cid:durableId="1292443497">
    <w:abstractNumId w:val="12"/>
  </w:num>
  <w:num w:numId="5" w16cid:durableId="2083797162">
    <w:abstractNumId w:val="4"/>
  </w:num>
  <w:num w:numId="6" w16cid:durableId="12344493">
    <w:abstractNumId w:val="13"/>
  </w:num>
  <w:num w:numId="7" w16cid:durableId="1362049487">
    <w:abstractNumId w:val="1"/>
  </w:num>
  <w:num w:numId="8" w16cid:durableId="1608342512">
    <w:abstractNumId w:val="38"/>
  </w:num>
  <w:num w:numId="9" w16cid:durableId="755830349">
    <w:abstractNumId w:val="16"/>
  </w:num>
  <w:num w:numId="10" w16cid:durableId="974871258">
    <w:abstractNumId w:val="18"/>
  </w:num>
  <w:num w:numId="11" w16cid:durableId="1468006416">
    <w:abstractNumId w:val="45"/>
  </w:num>
  <w:num w:numId="12" w16cid:durableId="1266230669">
    <w:abstractNumId w:val="31"/>
  </w:num>
  <w:num w:numId="13" w16cid:durableId="1078553905">
    <w:abstractNumId w:val="2"/>
  </w:num>
  <w:num w:numId="14" w16cid:durableId="453452320">
    <w:abstractNumId w:val="19"/>
  </w:num>
  <w:num w:numId="15" w16cid:durableId="25984830">
    <w:abstractNumId w:val="23"/>
  </w:num>
  <w:num w:numId="16" w16cid:durableId="1635519567">
    <w:abstractNumId w:val="11"/>
  </w:num>
  <w:num w:numId="17" w16cid:durableId="2138447791">
    <w:abstractNumId w:val="37"/>
  </w:num>
  <w:num w:numId="18" w16cid:durableId="1246112433">
    <w:abstractNumId w:val="27"/>
  </w:num>
  <w:num w:numId="19" w16cid:durableId="306787640">
    <w:abstractNumId w:val="14"/>
  </w:num>
  <w:num w:numId="20" w16cid:durableId="341785895">
    <w:abstractNumId w:val="17"/>
  </w:num>
  <w:num w:numId="21" w16cid:durableId="2088647021">
    <w:abstractNumId w:val="15"/>
  </w:num>
  <w:num w:numId="22" w16cid:durableId="504828378">
    <w:abstractNumId w:val="9"/>
  </w:num>
  <w:num w:numId="23" w16cid:durableId="1951011638">
    <w:abstractNumId w:val="25"/>
  </w:num>
  <w:num w:numId="24" w16cid:durableId="471941765">
    <w:abstractNumId w:val="3"/>
  </w:num>
  <w:num w:numId="25" w16cid:durableId="221525943">
    <w:abstractNumId w:val="26"/>
  </w:num>
  <w:num w:numId="26" w16cid:durableId="561140971">
    <w:abstractNumId w:val="43"/>
  </w:num>
  <w:num w:numId="27" w16cid:durableId="15501462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16245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909718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19273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28565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972330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039964">
    <w:abstractNumId w:val="33"/>
  </w:num>
  <w:num w:numId="34" w16cid:durableId="12158518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08639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729318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407640">
    <w:abstractNumId w:val="44"/>
  </w:num>
  <w:num w:numId="38" w16cid:durableId="21209548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5057963">
    <w:abstractNumId w:val="24"/>
  </w:num>
  <w:num w:numId="40" w16cid:durableId="14868963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744875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9600972">
    <w:abstractNumId w:val="28"/>
  </w:num>
  <w:num w:numId="43" w16cid:durableId="23096866">
    <w:abstractNumId w:val="7"/>
  </w:num>
  <w:num w:numId="44" w16cid:durableId="1480071359">
    <w:abstractNumId w:val="35"/>
  </w:num>
  <w:num w:numId="45" w16cid:durableId="85465262">
    <w:abstractNumId w:val="22"/>
  </w:num>
  <w:num w:numId="46" w16cid:durableId="3366204">
    <w:abstractNumId w:val="5"/>
  </w:num>
  <w:num w:numId="47" w16cid:durableId="1064065566">
    <w:abstractNumId w:val="47"/>
  </w:num>
  <w:num w:numId="48" w16cid:durableId="706755240">
    <w:abstractNumId w:val="6"/>
  </w:num>
  <w:num w:numId="49" w16cid:durableId="1200630104">
    <w:abstractNumId w:val="29"/>
  </w:num>
  <w:num w:numId="50" w16cid:durableId="2138641002">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59"/>
    <w:rsid w:val="000000AA"/>
    <w:rsid w:val="00000277"/>
    <w:rsid w:val="0000031D"/>
    <w:rsid w:val="00000992"/>
    <w:rsid w:val="00000994"/>
    <w:rsid w:val="00001E81"/>
    <w:rsid w:val="00002215"/>
    <w:rsid w:val="00002B6D"/>
    <w:rsid w:val="00002DC7"/>
    <w:rsid w:val="00003010"/>
    <w:rsid w:val="0000360D"/>
    <w:rsid w:val="00003E1A"/>
    <w:rsid w:val="00003E66"/>
    <w:rsid w:val="00004014"/>
    <w:rsid w:val="0000464B"/>
    <w:rsid w:val="00004A2E"/>
    <w:rsid w:val="00005878"/>
    <w:rsid w:val="00005BC5"/>
    <w:rsid w:val="00005FAB"/>
    <w:rsid w:val="000069DE"/>
    <w:rsid w:val="000076ED"/>
    <w:rsid w:val="00007C88"/>
    <w:rsid w:val="00007DD1"/>
    <w:rsid w:val="00010274"/>
    <w:rsid w:val="000103B8"/>
    <w:rsid w:val="00010A06"/>
    <w:rsid w:val="00010EF3"/>
    <w:rsid w:val="00011F00"/>
    <w:rsid w:val="000120AB"/>
    <w:rsid w:val="000121D6"/>
    <w:rsid w:val="00012456"/>
    <w:rsid w:val="00012BD3"/>
    <w:rsid w:val="000130BA"/>
    <w:rsid w:val="00013717"/>
    <w:rsid w:val="0001397E"/>
    <w:rsid w:val="00013CF5"/>
    <w:rsid w:val="00013FD4"/>
    <w:rsid w:val="0001450F"/>
    <w:rsid w:val="00014885"/>
    <w:rsid w:val="0001501A"/>
    <w:rsid w:val="00015314"/>
    <w:rsid w:val="00015469"/>
    <w:rsid w:val="00015817"/>
    <w:rsid w:val="00015B7C"/>
    <w:rsid w:val="00015CE0"/>
    <w:rsid w:val="00015DE4"/>
    <w:rsid w:val="0001644B"/>
    <w:rsid w:val="00016710"/>
    <w:rsid w:val="0001702D"/>
    <w:rsid w:val="0001703E"/>
    <w:rsid w:val="000175F4"/>
    <w:rsid w:val="00017C59"/>
    <w:rsid w:val="00017CBA"/>
    <w:rsid w:val="00017FC1"/>
    <w:rsid w:val="00021006"/>
    <w:rsid w:val="00021CCD"/>
    <w:rsid w:val="00022EBB"/>
    <w:rsid w:val="00023547"/>
    <w:rsid w:val="00023D9E"/>
    <w:rsid w:val="00023E99"/>
    <w:rsid w:val="0002407A"/>
    <w:rsid w:val="0002420D"/>
    <w:rsid w:val="00024614"/>
    <w:rsid w:val="00024E53"/>
    <w:rsid w:val="000250FE"/>
    <w:rsid w:val="00025437"/>
    <w:rsid w:val="00025627"/>
    <w:rsid w:val="000258B3"/>
    <w:rsid w:val="00026288"/>
    <w:rsid w:val="00026683"/>
    <w:rsid w:val="00026922"/>
    <w:rsid w:val="00027242"/>
    <w:rsid w:val="00027B15"/>
    <w:rsid w:val="00030792"/>
    <w:rsid w:val="00030988"/>
    <w:rsid w:val="000309E7"/>
    <w:rsid w:val="00030AA0"/>
    <w:rsid w:val="00031989"/>
    <w:rsid w:val="00031C79"/>
    <w:rsid w:val="00032629"/>
    <w:rsid w:val="00032BD6"/>
    <w:rsid w:val="00032DB9"/>
    <w:rsid w:val="00033344"/>
    <w:rsid w:val="00033F20"/>
    <w:rsid w:val="000344C9"/>
    <w:rsid w:val="00034A0D"/>
    <w:rsid w:val="000350CB"/>
    <w:rsid w:val="000353E0"/>
    <w:rsid w:val="0003597A"/>
    <w:rsid w:val="00035AC3"/>
    <w:rsid w:val="00035B50"/>
    <w:rsid w:val="000364AA"/>
    <w:rsid w:val="00036B1B"/>
    <w:rsid w:val="0003752F"/>
    <w:rsid w:val="00037BA5"/>
    <w:rsid w:val="00037BBD"/>
    <w:rsid w:val="00037EAC"/>
    <w:rsid w:val="000405C7"/>
    <w:rsid w:val="000410CD"/>
    <w:rsid w:val="0004127C"/>
    <w:rsid w:val="00041424"/>
    <w:rsid w:val="00041875"/>
    <w:rsid w:val="00041D90"/>
    <w:rsid w:val="00042BA9"/>
    <w:rsid w:val="000439E1"/>
    <w:rsid w:val="000440EA"/>
    <w:rsid w:val="0004411E"/>
    <w:rsid w:val="00044768"/>
    <w:rsid w:val="00044A1D"/>
    <w:rsid w:val="000454EE"/>
    <w:rsid w:val="000464B7"/>
    <w:rsid w:val="00046765"/>
    <w:rsid w:val="00047038"/>
    <w:rsid w:val="0004717A"/>
    <w:rsid w:val="00047311"/>
    <w:rsid w:val="00047397"/>
    <w:rsid w:val="0004757D"/>
    <w:rsid w:val="000479C2"/>
    <w:rsid w:val="0005103C"/>
    <w:rsid w:val="000515C3"/>
    <w:rsid w:val="00051605"/>
    <w:rsid w:val="00051749"/>
    <w:rsid w:val="000527B1"/>
    <w:rsid w:val="00052A72"/>
    <w:rsid w:val="00053247"/>
    <w:rsid w:val="00053556"/>
    <w:rsid w:val="00054041"/>
    <w:rsid w:val="00054595"/>
    <w:rsid w:val="000546BE"/>
    <w:rsid w:val="00054884"/>
    <w:rsid w:val="00054FE0"/>
    <w:rsid w:val="0005529D"/>
    <w:rsid w:val="000556E6"/>
    <w:rsid w:val="00055B23"/>
    <w:rsid w:val="00055BA0"/>
    <w:rsid w:val="00056855"/>
    <w:rsid w:val="00056ADD"/>
    <w:rsid w:val="00056B6C"/>
    <w:rsid w:val="0005791A"/>
    <w:rsid w:val="00060842"/>
    <w:rsid w:val="00060DC1"/>
    <w:rsid w:val="00061534"/>
    <w:rsid w:val="0006172E"/>
    <w:rsid w:val="000625BB"/>
    <w:rsid w:val="000625C1"/>
    <w:rsid w:val="000626BB"/>
    <w:rsid w:val="00063156"/>
    <w:rsid w:val="000632A9"/>
    <w:rsid w:val="00064481"/>
    <w:rsid w:val="000657FF"/>
    <w:rsid w:val="00065856"/>
    <w:rsid w:val="00065858"/>
    <w:rsid w:val="00065DEF"/>
    <w:rsid w:val="000664C7"/>
    <w:rsid w:val="00066A93"/>
    <w:rsid w:val="00066E2F"/>
    <w:rsid w:val="0006717C"/>
    <w:rsid w:val="000673CF"/>
    <w:rsid w:val="00067B5B"/>
    <w:rsid w:val="00067BD6"/>
    <w:rsid w:val="00070501"/>
    <w:rsid w:val="00070961"/>
    <w:rsid w:val="00070FA6"/>
    <w:rsid w:val="00071142"/>
    <w:rsid w:val="00071A5D"/>
    <w:rsid w:val="0007273D"/>
    <w:rsid w:val="00072ABE"/>
    <w:rsid w:val="00073991"/>
    <w:rsid w:val="00073A68"/>
    <w:rsid w:val="00073BC1"/>
    <w:rsid w:val="000740CA"/>
    <w:rsid w:val="00074F9A"/>
    <w:rsid w:val="00075349"/>
    <w:rsid w:val="00076345"/>
    <w:rsid w:val="00076F3F"/>
    <w:rsid w:val="00077293"/>
    <w:rsid w:val="000774B3"/>
    <w:rsid w:val="00080253"/>
    <w:rsid w:val="0008059A"/>
    <w:rsid w:val="00081209"/>
    <w:rsid w:val="000813A6"/>
    <w:rsid w:val="000814F1"/>
    <w:rsid w:val="00081880"/>
    <w:rsid w:val="00081BD9"/>
    <w:rsid w:val="00081DA5"/>
    <w:rsid w:val="000820BF"/>
    <w:rsid w:val="00082EE0"/>
    <w:rsid w:val="00084642"/>
    <w:rsid w:val="00084741"/>
    <w:rsid w:val="0008490B"/>
    <w:rsid w:val="00084FB7"/>
    <w:rsid w:val="000850B2"/>
    <w:rsid w:val="00085902"/>
    <w:rsid w:val="00085BFD"/>
    <w:rsid w:val="00085C28"/>
    <w:rsid w:val="00086414"/>
    <w:rsid w:val="00086449"/>
    <w:rsid w:val="00086DBD"/>
    <w:rsid w:val="00086E8B"/>
    <w:rsid w:val="00087009"/>
    <w:rsid w:val="00087B79"/>
    <w:rsid w:val="00087E18"/>
    <w:rsid w:val="00090605"/>
    <w:rsid w:val="00090BEE"/>
    <w:rsid w:val="00091084"/>
    <w:rsid w:val="0009149A"/>
    <w:rsid w:val="00093794"/>
    <w:rsid w:val="00093934"/>
    <w:rsid w:val="00093B4B"/>
    <w:rsid w:val="000941C1"/>
    <w:rsid w:val="00094342"/>
    <w:rsid w:val="0009494F"/>
    <w:rsid w:val="00094AB9"/>
    <w:rsid w:val="00094AFF"/>
    <w:rsid w:val="00095564"/>
    <w:rsid w:val="000963FE"/>
    <w:rsid w:val="00096ABF"/>
    <w:rsid w:val="0009711E"/>
    <w:rsid w:val="000971A8"/>
    <w:rsid w:val="000A00DE"/>
    <w:rsid w:val="000A0302"/>
    <w:rsid w:val="000A0574"/>
    <w:rsid w:val="000A05DF"/>
    <w:rsid w:val="000A07FA"/>
    <w:rsid w:val="000A0A70"/>
    <w:rsid w:val="000A0CEA"/>
    <w:rsid w:val="000A11D3"/>
    <w:rsid w:val="000A15B2"/>
    <w:rsid w:val="000A1AA4"/>
    <w:rsid w:val="000A1F91"/>
    <w:rsid w:val="000A2248"/>
    <w:rsid w:val="000A29A0"/>
    <w:rsid w:val="000A30FB"/>
    <w:rsid w:val="000A388D"/>
    <w:rsid w:val="000A3960"/>
    <w:rsid w:val="000A3DC7"/>
    <w:rsid w:val="000A4055"/>
    <w:rsid w:val="000A4A73"/>
    <w:rsid w:val="000A4AA7"/>
    <w:rsid w:val="000A5067"/>
    <w:rsid w:val="000A5621"/>
    <w:rsid w:val="000A5929"/>
    <w:rsid w:val="000A59A9"/>
    <w:rsid w:val="000A62F9"/>
    <w:rsid w:val="000A637C"/>
    <w:rsid w:val="000A6E27"/>
    <w:rsid w:val="000A75AC"/>
    <w:rsid w:val="000A7677"/>
    <w:rsid w:val="000A7ADC"/>
    <w:rsid w:val="000A7B9C"/>
    <w:rsid w:val="000B070C"/>
    <w:rsid w:val="000B09AC"/>
    <w:rsid w:val="000B0DBD"/>
    <w:rsid w:val="000B1210"/>
    <w:rsid w:val="000B1472"/>
    <w:rsid w:val="000B1979"/>
    <w:rsid w:val="000B20BB"/>
    <w:rsid w:val="000B2D88"/>
    <w:rsid w:val="000B2E58"/>
    <w:rsid w:val="000B394A"/>
    <w:rsid w:val="000B3E17"/>
    <w:rsid w:val="000B62DD"/>
    <w:rsid w:val="000B6F35"/>
    <w:rsid w:val="000B7B57"/>
    <w:rsid w:val="000B7C6B"/>
    <w:rsid w:val="000B7CFB"/>
    <w:rsid w:val="000B7E42"/>
    <w:rsid w:val="000C0438"/>
    <w:rsid w:val="000C06C9"/>
    <w:rsid w:val="000C0D5E"/>
    <w:rsid w:val="000C0F1C"/>
    <w:rsid w:val="000C19DB"/>
    <w:rsid w:val="000C2D88"/>
    <w:rsid w:val="000C33B6"/>
    <w:rsid w:val="000C3491"/>
    <w:rsid w:val="000C3AD8"/>
    <w:rsid w:val="000C4042"/>
    <w:rsid w:val="000C4431"/>
    <w:rsid w:val="000C48B7"/>
    <w:rsid w:val="000C4A74"/>
    <w:rsid w:val="000C4F07"/>
    <w:rsid w:val="000C4F97"/>
    <w:rsid w:val="000C5025"/>
    <w:rsid w:val="000C61A0"/>
    <w:rsid w:val="000C7083"/>
    <w:rsid w:val="000C7506"/>
    <w:rsid w:val="000C7814"/>
    <w:rsid w:val="000D0D27"/>
    <w:rsid w:val="000D16E3"/>
    <w:rsid w:val="000D1E6B"/>
    <w:rsid w:val="000D26A4"/>
    <w:rsid w:val="000D26E4"/>
    <w:rsid w:val="000D2CD4"/>
    <w:rsid w:val="000D3081"/>
    <w:rsid w:val="000D5BD9"/>
    <w:rsid w:val="000D6416"/>
    <w:rsid w:val="000D6B33"/>
    <w:rsid w:val="000D6E32"/>
    <w:rsid w:val="000D7561"/>
    <w:rsid w:val="000D78CE"/>
    <w:rsid w:val="000D7F89"/>
    <w:rsid w:val="000E0202"/>
    <w:rsid w:val="000E0A4C"/>
    <w:rsid w:val="000E0E51"/>
    <w:rsid w:val="000E12F1"/>
    <w:rsid w:val="000E1E37"/>
    <w:rsid w:val="000E2162"/>
    <w:rsid w:val="000E2AF1"/>
    <w:rsid w:val="000E2B12"/>
    <w:rsid w:val="000E2BB2"/>
    <w:rsid w:val="000E3107"/>
    <w:rsid w:val="000E38E9"/>
    <w:rsid w:val="000E406D"/>
    <w:rsid w:val="000E4914"/>
    <w:rsid w:val="000E4CEA"/>
    <w:rsid w:val="000E5319"/>
    <w:rsid w:val="000E5AA8"/>
    <w:rsid w:val="000E5AB4"/>
    <w:rsid w:val="000E5B09"/>
    <w:rsid w:val="000E6634"/>
    <w:rsid w:val="000E6E36"/>
    <w:rsid w:val="000E72EF"/>
    <w:rsid w:val="000E7952"/>
    <w:rsid w:val="000F0192"/>
    <w:rsid w:val="000F04DF"/>
    <w:rsid w:val="000F0A08"/>
    <w:rsid w:val="000F0B05"/>
    <w:rsid w:val="000F0D88"/>
    <w:rsid w:val="000F0DDE"/>
    <w:rsid w:val="000F0F0A"/>
    <w:rsid w:val="000F0FA2"/>
    <w:rsid w:val="000F11E7"/>
    <w:rsid w:val="000F13CA"/>
    <w:rsid w:val="000F14E7"/>
    <w:rsid w:val="000F187A"/>
    <w:rsid w:val="000F2401"/>
    <w:rsid w:val="000F28F4"/>
    <w:rsid w:val="000F2919"/>
    <w:rsid w:val="000F348F"/>
    <w:rsid w:val="000F34C5"/>
    <w:rsid w:val="000F40B2"/>
    <w:rsid w:val="000F4463"/>
    <w:rsid w:val="000F47CA"/>
    <w:rsid w:val="000F48D1"/>
    <w:rsid w:val="000F4927"/>
    <w:rsid w:val="000F4B25"/>
    <w:rsid w:val="000F4EB5"/>
    <w:rsid w:val="000F58AA"/>
    <w:rsid w:val="000F590B"/>
    <w:rsid w:val="000F62CD"/>
    <w:rsid w:val="000F6766"/>
    <w:rsid w:val="000F717F"/>
    <w:rsid w:val="000F7D38"/>
    <w:rsid w:val="0010019F"/>
    <w:rsid w:val="001004AD"/>
    <w:rsid w:val="00100616"/>
    <w:rsid w:val="00100BB9"/>
    <w:rsid w:val="00100EC7"/>
    <w:rsid w:val="00100F29"/>
    <w:rsid w:val="00101038"/>
    <w:rsid w:val="0010129B"/>
    <w:rsid w:val="00101F21"/>
    <w:rsid w:val="00102128"/>
    <w:rsid w:val="00102984"/>
    <w:rsid w:val="00102D0F"/>
    <w:rsid w:val="00102EC0"/>
    <w:rsid w:val="001033A2"/>
    <w:rsid w:val="001037DC"/>
    <w:rsid w:val="00104C30"/>
    <w:rsid w:val="00105DB4"/>
    <w:rsid w:val="001061D9"/>
    <w:rsid w:val="00106208"/>
    <w:rsid w:val="001068AC"/>
    <w:rsid w:val="001071CF"/>
    <w:rsid w:val="00107528"/>
    <w:rsid w:val="001100E5"/>
    <w:rsid w:val="00111405"/>
    <w:rsid w:val="00111884"/>
    <w:rsid w:val="00112032"/>
    <w:rsid w:val="0011272A"/>
    <w:rsid w:val="00113453"/>
    <w:rsid w:val="001141EB"/>
    <w:rsid w:val="001144B2"/>
    <w:rsid w:val="0011465A"/>
    <w:rsid w:val="00114BC5"/>
    <w:rsid w:val="00114C3A"/>
    <w:rsid w:val="00115198"/>
    <w:rsid w:val="00117106"/>
    <w:rsid w:val="0011714D"/>
    <w:rsid w:val="001172E0"/>
    <w:rsid w:val="0011798C"/>
    <w:rsid w:val="00117C12"/>
    <w:rsid w:val="00117C77"/>
    <w:rsid w:val="001204A6"/>
    <w:rsid w:val="001205B5"/>
    <w:rsid w:val="001205C0"/>
    <w:rsid w:val="001208E2"/>
    <w:rsid w:val="001209E3"/>
    <w:rsid w:val="00120BD9"/>
    <w:rsid w:val="00121E85"/>
    <w:rsid w:val="001229D6"/>
    <w:rsid w:val="00122D59"/>
    <w:rsid w:val="0012338A"/>
    <w:rsid w:val="00123435"/>
    <w:rsid w:val="00123602"/>
    <w:rsid w:val="00123B15"/>
    <w:rsid w:val="00123F0E"/>
    <w:rsid w:val="00124180"/>
    <w:rsid w:val="001245D5"/>
    <w:rsid w:val="00125262"/>
    <w:rsid w:val="00125456"/>
    <w:rsid w:val="0012548D"/>
    <w:rsid w:val="00125F90"/>
    <w:rsid w:val="00125FA0"/>
    <w:rsid w:val="0012629F"/>
    <w:rsid w:val="00126339"/>
    <w:rsid w:val="00126B6F"/>
    <w:rsid w:val="001270B8"/>
    <w:rsid w:val="00127533"/>
    <w:rsid w:val="0012754C"/>
    <w:rsid w:val="00127563"/>
    <w:rsid w:val="00127C26"/>
    <w:rsid w:val="00127FBB"/>
    <w:rsid w:val="00127FDE"/>
    <w:rsid w:val="0013035E"/>
    <w:rsid w:val="00130DCB"/>
    <w:rsid w:val="001314E0"/>
    <w:rsid w:val="00131660"/>
    <w:rsid w:val="00131BB4"/>
    <w:rsid w:val="00132666"/>
    <w:rsid w:val="00132995"/>
    <w:rsid w:val="00133DE0"/>
    <w:rsid w:val="00134500"/>
    <w:rsid w:val="00135DA0"/>
    <w:rsid w:val="00135DD3"/>
    <w:rsid w:val="0013696D"/>
    <w:rsid w:val="00136DC9"/>
    <w:rsid w:val="00136F5C"/>
    <w:rsid w:val="00137094"/>
    <w:rsid w:val="001374B3"/>
    <w:rsid w:val="001376D3"/>
    <w:rsid w:val="00140011"/>
    <w:rsid w:val="0014035A"/>
    <w:rsid w:val="0014102B"/>
    <w:rsid w:val="0014154B"/>
    <w:rsid w:val="00141BCD"/>
    <w:rsid w:val="001424E3"/>
    <w:rsid w:val="001429C6"/>
    <w:rsid w:val="00142FD5"/>
    <w:rsid w:val="00143798"/>
    <w:rsid w:val="00143A3F"/>
    <w:rsid w:val="00143F12"/>
    <w:rsid w:val="00144D87"/>
    <w:rsid w:val="00146442"/>
    <w:rsid w:val="001469F6"/>
    <w:rsid w:val="00146E88"/>
    <w:rsid w:val="00147937"/>
    <w:rsid w:val="00147A7C"/>
    <w:rsid w:val="00147E56"/>
    <w:rsid w:val="00147F98"/>
    <w:rsid w:val="001501D1"/>
    <w:rsid w:val="00151DB2"/>
    <w:rsid w:val="00152EEC"/>
    <w:rsid w:val="0015349B"/>
    <w:rsid w:val="001538A2"/>
    <w:rsid w:val="00153B94"/>
    <w:rsid w:val="00156346"/>
    <w:rsid w:val="001563AD"/>
    <w:rsid w:val="001564DF"/>
    <w:rsid w:val="0015656D"/>
    <w:rsid w:val="0015686A"/>
    <w:rsid w:val="001569BE"/>
    <w:rsid w:val="001579A0"/>
    <w:rsid w:val="00157CCE"/>
    <w:rsid w:val="001606C3"/>
    <w:rsid w:val="00160B61"/>
    <w:rsid w:val="00160C53"/>
    <w:rsid w:val="0016123B"/>
    <w:rsid w:val="001613FB"/>
    <w:rsid w:val="001618FC"/>
    <w:rsid w:val="00161AE3"/>
    <w:rsid w:val="00161B69"/>
    <w:rsid w:val="00161D87"/>
    <w:rsid w:val="00162016"/>
    <w:rsid w:val="00162369"/>
    <w:rsid w:val="001629D6"/>
    <w:rsid w:val="00162A2E"/>
    <w:rsid w:val="00162EC1"/>
    <w:rsid w:val="001633CB"/>
    <w:rsid w:val="00165CB7"/>
    <w:rsid w:val="00166244"/>
    <w:rsid w:val="00166485"/>
    <w:rsid w:val="001666D2"/>
    <w:rsid w:val="0016671E"/>
    <w:rsid w:val="00167FE7"/>
    <w:rsid w:val="00170406"/>
    <w:rsid w:val="001706F4"/>
    <w:rsid w:val="0017076F"/>
    <w:rsid w:val="001707B9"/>
    <w:rsid w:val="00170FEC"/>
    <w:rsid w:val="00171619"/>
    <w:rsid w:val="00172884"/>
    <w:rsid w:val="00172E7F"/>
    <w:rsid w:val="00172EE3"/>
    <w:rsid w:val="00173944"/>
    <w:rsid w:val="00173A83"/>
    <w:rsid w:val="00174901"/>
    <w:rsid w:val="00174DD6"/>
    <w:rsid w:val="001750A6"/>
    <w:rsid w:val="0017587C"/>
    <w:rsid w:val="00176A66"/>
    <w:rsid w:val="00176B4E"/>
    <w:rsid w:val="00177888"/>
    <w:rsid w:val="0017788D"/>
    <w:rsid w:val="001779E0"/>
    <w:rsid w:val="00180064"/>
    <w:rsid w:val="0018041B"/>
    <w:rsid w:val="001807A6"/>
    <w:rsid w:val="00180E1A"/>
    <w:rsid w:val="00180E72"/>
    <w:rsid w:val="001816B2"/>
    <w:rsid w:val="00181F36"/>
    <w:rsid w:val="00183453"/>
    <w:rsid w:val="0018358C"/>
    <w:rsid w:val="00183EBC"/>
    <w:rsid w:val="0018517F"/>
    <w:rsid w:val="00185A88"/>
    <w:rsid w:val="00185CE4"/>
    <w:rsid w:val="00185EDE"/>
    <w:rsid w:val="00185F83"/>
    <w:rsid w:val="00186D86"/>
    <w:rsid w:val="00187578"/>
    <w:rsid w:val="00187728"/>
    <w:rsid w:val="00187C3E"/>
    <w:rsid w:val="00187FE3"/>
    <w:rsid w:val="00190764"/>
    <w:rsid w:val="00190802"/>
    <w:rsid w:val="0019085D"/>
    <w:rsid w:val="00190A44"/>
    <w:rsid w:val="001911DB"/>
    <w:rsid w:val="0019193B"/>
    <w:rsid w:val="00191A65"/>
    <w:rsid w:val="00191D93"/>
    <w:rsid w:val="00191F8C"/>
    <w:rsid w:val="001923B6"/>
    <w:rsid w:val="0019257F"/>
    <w:rsid w:val="00192715"/>
    <w:rsid w:val="0019276B"/>
    <w:rsid w:val="00193714"/>
    <w:rsid w:val="00193ECE"/>
    <w:rsid w:val="00194173"/>
    <w:rsid w:val="001945D3"/>
    <w:rsid w:val="00194D01"/>
    <w:rsid w:val="00195285"/>
    <w:rsid w:val="00195742"/>
    <w:rsid w:val="00195929"/>
    <w:rsid w:val="0019647F"/>
    <w:rsid w:val="0019692C"/>
    <w:rsid w:val="00196A84"/>
    <w:rsid w:val="00197673"/>
    <w:rsid w:val="001A06D3"/>
    <w:rsid w:val="001A0BFE"/>
    <w:rsid w:val="001A163C"/>
    <w:rsid w:val="001A19E3"/>
    <w:rsid w:val="001A232C"/>
    <w:rsid w:val="001A23E6"/>
    <w:rsid w:val="001A246B"/>
    <w:rsid w:val="001A265D"/>
    <w:rsid w:val="001A295E"/>
    <w:rsid w:val="001A2B95"/>
    <w:rsid w:val="001A30BD"/>
    <w:rsid w:val="001A346D"/>
    <w:rsid w:val="001A38C7"/>
    <w:rsid w:val="001A3FCC"/>
    <w:rsid w:val="001A4731"/>
    <w:rsid w:val="001A54B0"/>
    <w:rsid w:val="001A589C"/>
    <w:rsid w:val="001A5D23"/>
    <w:rsid w:val="001A6434"/>
    <w:rsid w:val="001A7106"/>
    <w:rsid w:val="001B0523"/>
    <w:rsid w:val="001B079D"/>
    <w:rsid w:val="001B08F7"/>
    <w:rsid w:val="001B0DEF"/>
    <w:rsid w:val="001B2524"/>
    <w:rsid w:val="001B28B6"/>
    <w:rsid w:val="001B29A7"/>
    <w:rsid w:val="001B3157"/>
    <w:rsid w:val="001B3ADC"/>
    <w:rsid w:val="001B42C2"/>
    <w:rsid w:val="001B44CE"/>
    <w:rsid w:val="001B6551"/>
    <w:rsid w:val="001B737A"/>
    <w:rsid w:val="001B79AB"/>
    <w:rsid w:val="001B7C65"/>
    <w:rsid w:val="001B7C91"/>
    <w:rsid w:val="001C00A8"/>
    <w:rsid w:val="001C0BD6"/>
    <w:rsid w:val="001C1637"/>
    <w:rsid w:val="001C1CC5"/>
    <w:rsid w:val="001C1EC2"/>
    <w:rsid w:val="001C2C64"/>
    <w:rsid w:val="001C2DED"/>
    <w:rsid w:val="001C363D"/>
    <w:rsid w:val="001C416B"/>
    <w:rsid w:val="001C42A5"/>
    <w:rsid w:val="001C47C0"/>
    <w:rsid w:val="001C4B70"/>
    <w:rsid w:val="001C4C55"/>
    <w:rsid w:val="001C4FAE"/>
    <w:rsid w:val="001C60C5"/>
    <w:rsid w:val="001C68B8"/>
    <w:rsid w:val="001C6CC4"/>
    <w:rsid w:val="001C6EDC"/>
    <w:rsid w:val="001C6F51"/>
    <w:rsid w:val="001C7D59"/>
    <w:rsid w:val="001C7F78"/>
    <w:rsid w:val="001D0100"/>
    <w:rsid w:val="001D017E"/>
    <w:rsid w:val="001D1731"/>
    <w:rsid w:val="001D1DB0"/>
    <w:rsid w:val="001D24EA"/>
    <w:rsid w:val="001D24F2"/>
    <w:rsid w:val="001D26D3"/>
    <w:rsid w:val="001D276F"/>
    <w:rsid w:val="001D2D3E"/>
    <w:rsid w:val="001D31AD"/>
    <w:rsid w:val="001D346C"/>
    <w:rsid w:val="001D3A03"/>
    <w:rsid w:val="001D3FA2"/>
    <w:rsid w:val="001D454F"/>
    <w:rsid w:val="001D46E5"/>
    <w:rsid w:val="001D5FB8"/>
    <w:rsid w:val="001D6092"/>
    <w:rsid w:val="001E00E2"/>
    <w:rsid w:val="001E02BB"/>
    <w:rsid w:val="001E0C42"/>
    <w:rsid w:val="001E145F"/>
    <w:rsid w:val="001E1DBE"/>
    <w:rsid w:val="001E277C"/>
    <w:rsid w:val="001E28A4"/>
    <w:rsid w:val="001E2CC7"/>
    <w:rsid w:val="001E38C1"/>
    <w:rsid w:val="001E39CA"/>
    <w:rsid w:val="001E3A2A"/>
    <w:rsid w:val="001E3FD6"/>
    <w:rsid w:val="001E4034"/>
    <w:rsid w:val="001E41CB"/>
    <w:rsid w:val="001E5B45"/>
    <w:rsid w:val="001E6AD1"/>
    <w:rsid w:val="001E6F6D"/>
    <w:rsid w:val="001E6F92"/>
    <w:rsid w:val="001E7701"/>
    <w:rsid w:val="001E7869"/>
    <w:rsid w:val="001F08C4"/>
    <w:rsid w:val="001F0FB4"/>
    <w:rsid w:val="001F1174"/>
    <w:rsid w:val="001F222F"/>
    <w:rsid w:val="001F2365"/>
    <w:rsid w:val="001F2717"/>
    <w:rsid w:val="001F2F4A"/>
    <w:rsid w:val="001F3FF5"/>
    <w:rsid w:val="001F4330"/>
    <w:rsid w:val="001F4C5A"/>
    <w:rsid w:val="001F4D2D"/>
    <w:rsid w:val="001F5079"/>
    <w:rsid w:val="001F5FBD"/>
    <w:rsid w:val="001F6016"/>
    <w:rsid w:val="001F6381"/>
    <w:rsid w:val="001F64FC"/>
    <w:rsid w:val="001F6D10"/>
    <w:rsid w:val="001F772B"/>
    <w:rsid w:val="001F7BDC"/>
    <w:rsid w:val="001F7CF5"/>
    <w:rsid w:val="0020051A"/>
    <w:rsid w:val="00200FA9"/>
    <w:rsid w:val="0020258C"/>
    <w:rsid w:val="00202A62"/>
    <w:rsid w:val="00202B6B"/>
    <w:rsid w:val="00202C73"/>
    <w:rsid w:val="00202F49"/>
    <w:rsid w:val="0020307C"/>
    <w:rsid w:val="0020317A"/>
    <w:rsid w:val="00203CA7"/>
    <w:rsid w:val="00204A83"/>
    <w:rsid w:val="00206864"/>
    <w:rsid w:val="0020748E"/>
    <w:rsid w:val="002076CA"/>
    <w:rsid w:val="00207863"/>
    <w:rsid w:val="00207A9F"/>
    <w:rsid w:val="0021057C"/>
    <w:rsid w:val="0021065A"/>
    <w:rsid w:val="002107C6"/>
    <w:rsid w:val="00210E6E"/>
    <w:rsid w:val="002116DA"/>
    <w:rsid w:val="002119D7"/>
    <w:rsid w:val="00212141"/>
    <w:rsid w:val="00212DC8"/>
    <w:rsid w:val="00212F3F"/>
    <w:rsid w:val="00213220"/>
    <w:rsid w:val="002137E9"/>
    <w:rsid w:val="002141F0"/>
    <w:rsid w:val="002156F2"/>
    <w:rsid w:val="00215747"/>
    <w:rsid w:val="002161E0"/>
    <w:rsid w:val="002163C6"/>
    <w:rsid w:val="00216B15"/>
    <w:rsid w:val="00220922"/>
    <w:rsid w:val="00220F20"/>
    <w:rsid w:val="0022128F"/>
    <w:rsid w:val="00221A1F"/>
    <w:rsid w:val="00221A9D"/>
    <w:rsid w:val="002228EC"/>
    <w:rsid w:val="00223989"/>
    <w:rsid w:val="00225096"/>
    <w:rsid w:val="00225BB8"/>
    <w:rsid w:val="00226779"/>
    <w:rsid w:val="00226AE8"/>
    <w:rsid w:val="00226C34"/>
    <w:rsid w:val="00227777"/>
    <w:rsid w:val="00227ACB"/>
    <w:rsid w:val="002306E0"/>
    <w:rsid w:val="0023095B"/>
    <w:rsid w:val="00230AC5"/>
    <w:rsid w:val="00231A80"/>
    <w:rsid w:val="00231CF8"/>
    <w:rsid w:val="0023220A"/>
    <w:rsid w:val="0023226B"/>
    <w:rsid w:val="00232ACF"/>
    <w:rsid w:val="002330BD"/>
    <w:rsid w:val="002333C9"/>
    <w:rsid w:val="002344CB"/>
    <w:rsid w:val="002347A3"/>
    <w:rsid w:val="00234C40"/>
    <w:rsid w:val="00234F1C"/>
    <w:rsid w:val="002351C1"/>
    <w:rsid w:val="00235E07"/>
    <w:rsid w:val="0023631E"/>
    <w:rsid w:val="0023694E"/>
    <w:rsid w:val="002369F2"/>
    <w:rsid w:val="002376A0"/>
    <w:rsid w:val="0023793F"/>
    <w:rsid w:val="00237BBB"/>
    <w:rsid w:val="00237D1A"/>
    <w:rsid w:val="00240070"/>
    <w:rsid w:val="002401C2"/>
    <w:rsid w:val="002402A8"/>
    <w:rsid w:val="00241057"/>
    <w:rsid w:val="00241289"/>
    <w:rsid w:val="00241705"/>
    <w:rsid w:val="00241768"/>
    <w:rsid w:val="002419DA"/>
    <w:rsid w:val="00241CB9"/>
    <w:rsid w:val="00241F93"/>
    <w:rsid w:val="002423F8"/>
    <w:rsid w:val="002427CE"/>
    <w:rsid w:val="00242D07"/>
    <w:rsid w:val="00243B0B"/>
    <w:rsid w:val="00244141"/>
    <w:rsid w:val="00244276"/>
    <w:rsid w:val="002442AB"/>
    <w:rsid w:val="002447EF"/>
    <w:rsid w:val="00244F40"/>
    <w:rsid w:val="00244F82"/>
    <w:rsid w:val="00245032"/>
    <w:rsid w:val="00245958"/>
    <w:rsid w:val="00245F4D"/>
    <w:rsid w:val="002468C5"/>
    <w:rsid w:val="00246C1C"/>
    <w:rsid w:val="0024722F"/>
    <w:rsid w:val="00247D3E"/>
    <w:rsid w:val="002503FA"/>
    <w:rsid w:val="00250AF1"/>
    <w:rsid w:val="00250D52"/>
    <w:rsid w:val="00250FAE"/>
    <w:rsid w:val="002517D1"/>
    <w:rsid w:val="00251DC3"/>
    <w:rsid w:val="002525F2"/>
    <w:rsid w:val="00252C0B"/>
    <w:rsid w:val="00252DA0"/>
    <w:rsid w:val="002531CF"/>
    <w:rsid w:val="00253942"/>
    <w:rsid w:val="00253EEA"/>
    <w:rsid w:val="002543CF"/>
    <w:rsid w:val="00255951"/>
    <w:rsid w:val="00256C49"/>
    <w:rsid w:val="00256D35"/>
    <w:rsid w:val="00256F65"/>
    <w:rsid w:val="002575BF"/>
    <w:rsid w:val="0025784C"/>
    <w:rsid w:val="00257EE5"/>
    <w:rsid w:val="00260343"/>
    <w:rsid w:val="002608AA"/>
    <w:rsid w:val="00260A33"/>
    <w:rsid w:val="00260D48"/>
    <w:rsid w:val="002612E4"/>
    <w:rsid w:val="00261899"/>
    <w:rsid w:val="0026226C"/>
    <w:rsid w:val="00262818"/>
    <w:rsid w:val="00262B9C"/>
    <w:rsid w:val="00263146"/>
    <w:rsid w:val="00263F2B"/>
    <w:rsid w:val="00264B83"/>
    <w:rsid w:val="00264C95"/>
    <w:rsid w:val="00264DC2"/>
    <w:rsid w:val="00265A81"/>
    <w:rsid w:val="00265B85"/>
    <w:rsid w:val="00265EC8"/>
    <w:rsid w:val="002665F9"/>
    <w:rsid w:val="002668F9"/>
    <w:rsid w:val="00266FAF"/>
    <w:rsid w:val="0026731F"/>
    <w:rsid w:val="002676EE"/>
    <w:rsid w:val="00267A5F"/>
    <w:rsid w:val="002703CA"/>
    <w:rsid w:val="002707BD"/>
    <w:rsid w:val="002707E6"/>
    <w:rsid w:val="002707E9"/>
    <w:rsid w:val="00271685"/>
    <w:rsid w:val="0027185E"/>
    <w:rsid w:val="00271886"/>
    <w:rsid w:val="00271887"/>
    <w:rsid w:val="00271C1A"/>
    <w:rsid w:val="00271C25"/>
    <w:rsid w:val="002720FC"/>
    <w:rsid w:val="002725F8"/>
    <w:rsid w:val="00272684"/>
    <w:rsid w:val="00272E16"/>
    <w:rsid w:val="00273DF2"/>
    <w:rsid w:val="00273E97"/>
    <w:rsid w:val="002756D2"/>
    <w:rsid w:val="00275920"/>
    <w:rsid w:val="00275A52"/>
    <w:rsid w:val="00276104"/>
    <w:rsid w:val="002764B7"/>
    <w:rsid w:val="002768F6"/>
    <w:rsid w:val="002773E0"/>
    <w:rsid w:val="002803E3"/>
    <w:rsid w:val="00280F1F"/>
    <w:rsid w:val="00281918"/>
    <w:rsid w:val="002821E7"/>
    <w:rsid w:val="00282704"/>
    <w:rsid w:val="002829F6"/>
    <w:rsid w:val="002839A5"/>
    <w:rsid w:val="00283F3F"/>
    <w:rsid w:val="002842A0"/>
    <w:rsid w:val="0028441D"/>
    <w:rsid w:val="00284C1C"/>
    <w:rsid w:val="00284E4A"/>
    <w:rsid w:val="00284EBE"/>
    <w:rsid w:val="00285595"/>
    <w:rsid w:val="00286299"/>
    <w:rsid w:val="0028730C"/>
    <w:rsid w:val="002874D8"/>
    <w:rsid w:val="0028786C"/>
    <w:rsid w:val="00290BFC"/>
    <w:rsid w:val="00292006"/>
    <w:rsid w:val="002920E1"/>
    <w:rsid w:val="00292451"/>
    <w:rsid w:val="00292685"/>
    <w:rsid w:val="00292DFF"/>
    <w:rsid w:val="00293730"/>
    <w:rsid w:val="00293851"/>
    <w:rsid w:val="00293C38"/>
    <w:rsid w:val="00293C48"/>
    <w:rsid w:val="002947B1"/>
    <w:rsid w:val="0029499E"/>
    <w:rsid w:val="00294BCF"/>
    <w:rsid w:val="00295AFB"/>
    <w:rsid w:val="00295BD5"/>
    <w:rsid w:val="00295E46"/>
    <w:rsid w:val="00296651"/>
    <w:rsid w:val="00296ECA"/>
    <w:rsid w:val="0029725C"/>
    <w:rsid w:val="00297298"/>
    <w:rsid w:val="00297948"/>
    <w:rsid w:val="002A0625"/>
    <w:rsid w:val="002A06DD"/>
    <w:rsid w:val="002A06F4"/>
    <w:rsid w:val="002A0701"/>
    <w:rsid w:val="002A0BE1"/>
    <w:rsid w:val="002A123B"/>
    <w:rsid w:val="002A1350"/>
    <w:rsid w:val="002A15BF"/>
    <w:rsid w:val="002A1F34"/>
    <w:rsid w:val="002A23BF"/>
    <w:rsid w:val="002A2A35"/>
    <w:rsid w:val="002A38EA"/>
    <w:rsid w:val="002A438B"/>
    <w:rsid w:val="002A4A3F"/>
    <w:rsid w:val="002A4C99"/>
    <w:rsid w:val="002A57BD"/>
    <w:rsid w:val="002A5906"/>
    <w:rsid w:val="002A5E29"/>
    <w:rsid w:val="002A6B95"/>
    <w:rsid w:val="002A7300"/>
    <w:rsid w:val="002A736A"/>
    <w:rsid w:val="002A745A"/>
    <w:rsid w:val="002B02BA"/>
    <w:rsid w:val="002B08FD"/>
    <w:rsid w:val="002B1EF6"/>
    <w:rsid w:val="002B3326"/>
    <w:rsid w:val="002B42AA"/>
    <w:rsid w:val="002B4445"/>
    <w:rsid w:val="002B453F"/>
    <w:rsid w:val="002B4CC8"/>
    <w:rsid w:val="002B4F1F"/>
    <w:rsid w:val="002B5030"/>
    <w:rsid w:val="002B5854"/>
    <w:rsid w:val="002B65BF"/>
    <w:rsid w:val="002B66C2"/>
    <w:rsid w:val="002B6769"/>
    <w:rsid w:val="002B6B49"/>
    <w:rsid w:val="002B6CD1"/>
    <w:rsid w:val="002B6FBF"/>
    <w:rsid w:val="002B6FC2"/>
    <w:rsid w:val="002B7016"/>
    <w:rsid w:val="002B780B"/>
    <w:rsid w:val="002B7E8E"/>
    <w:rsid w:val="002C0B5D"/>
    <w:rsid w:val="002C0BE4"/>
    <w:rsid w:val="002C1299"/>
    <w:rsid w:val="002C1792"/>
    <w:rsid w:val="002C1954"/>
    <w:rsid w:val="002C1E47"/>
    <w:rsid w:val="002C2052"/>
    <w:rsid w:val="002C2D8B"/>
    <w:rsid w:val="002C335D"/>
    <w:rsid w:val="002C4197"/>
    <w:rsid w:val="002C41A6"/>
    <w:rsid w:val="002C472C"/>
    <w:rsid w:val="002C4847"/>
    <w:rsid w:val="002C4B0D"/>
    <w:rsid w:val="002C52B0"/>
    <w:rsid w:val="002C554F"/>
    <w:rsid w:val="002C578E"/>
    <w:rsid w:val="002C593C"/>
    <w:rsid w:val="002C5C55"/>
    <w:rsid w:val="002C64E7"/>
    <w:rsid w:val="002C6637"/>
    <w:rsid w:val="002C6A5D"/>
    <w:rsid w:val="002C7B41"/>
    <w:rsid w:val="002C7F54"/>
    <w:rsid w:val="002D01EF"/>
    <w:rsid w:val="002D0495"/>
    <w:rsid w:val="002D0AA2"/>
    <w:rsid w:val="002D0E8F"/>
    <w:rsid w:val="002D1423"/>
    <w:rsid w:val="002D1474"/>
    <w:rsid w:val="002D17A2"/>
    <w:rsid w:val="002D2421"/>
    <w:rsid w:val="002D2750"/>
    <w:rsid w:val="002D3095"/>
    <w:rsid w:val="002D3757"/>
    <w:rsid w:val="002D385D"/>
    <w:rsid w:val="002D3F02"/>
    <w:rsid w:val="002D495E"/>
    <w:rsid w:val="002D4C33"/>
    <w:rsid w:val="002D5372"/>
    <w:rsid w:val="002D5A6D"/>
    <w:rsid w:val="002D5CEF"/>
    <w:rsid w:val="002D6158"/>
    <w:rsid w:val="002D62F7"/>
    <w:rsid w:val="002D6367"/>
    <w:rsid w:val="002D6442"/>
    <w:rsid w:val="002D650A"/>
    <w:rsid w:val="002D70EF"/>
    <w:rsid w:val="002D7504"/>
    <w:rsid w:val="002D7908"/>
    <w:rsid w:val="002D7B1A"/>
    <w:rsid w:val="002E016F"/>
    <w:rsid w:val="002E0285"/>
    <w:rsid w:val="002E08C7"/>
    <w:rsid w:val="002E0F20"/>
    <w:rsid w:val="002E106C"/>
    <w:rsid w:val="002E11FD"/>
    <w:rsid w:val="002E12EA"/>
    <w:rsid w:val="002E1D74"/>
    <w:rsid w:val="002E26E4"/>
    <w:rsid w:val="002E286A"/>
    <w:rsid w:val="002E2B6D"/>
    <w:rsid w:val="002E316C"/>
    <w:rsid w:val="002E3703"/>
    <w:rsid w:val="002E3DD1"/>
    <w:rsid w:val="002E3EC5"/>
    <w:rsid w:val="002E4169"/>
    <w:rsid w:val="002E4E70"/>
    <w:rsid w:val="002E64BF"/>
    <w:rsid w:val="002E64D2"/>
    <w:rsid w:val="002E70C7"/>
    <w:rsid w:val="002E77AD"/>
    <w:rsid w:val="002E7806"/>
    <w:rsid w:val="002E79F5"/>
    <w:rsid w:val="002F0FF3"/>
    <w:rsid w:val="002F16F5"/>
    <w:rsid w:val="002F22E4"/>
    <w:rsid w:val="002F2707"/>
    <w:rsid w:val="002F27BD"/>
    <w:rsid w:val="002F4705"/>
    <w:rsid w:val="002F4FA6"/>
    <w:rsid w:val="002F5413"/>
    <w:rsid w:val="002F5726"/>
    <w:rsid w:val="002F57CA"/>
    <w:rsid w:val="002F63FB"/>
    <w:rsid w:val="002F6456"/>
    <w:rsid w:val="002F6516"/>
    <w:rsid w:val="002F6559"/>
    <w:rsid w:val="002F6C74"/>
    <w:rsid w:val="002F712F"/>
    <w:rsid w:val="002F7977"/>
    <w:rsid w:val="002F7DDE"/>
    <w:rsid w:val="002F7E2D"/>
    <w:rsid w:val="003000C6"/>
    <w:rsid w:val="00300E8C"/>
    <w:rsid w:val="00300FA4"/>
    <w:rsid w:val="003019E1"/>
    <w:rsid w:val="00301D8F"/>
    <w:rsid w:val="0030380B"/>
    <w:rsid w:val="00303BE3"/>
    <w:rsid w:val="00304402"/>
    <w:rsid w:val="00304767"/>
    <w:rsid w:val="00305836"/>
    <w:rsid w:val="00305A75"/>
    <w:rsid w:val="00307919"/>
    <w:rsid w:val="00307EEB"/>
    <w:rsid w:val="003104F7"/>
    <w:rsid w:val="003105FF"/>
    <w:rsid w:val="00310B2F"/>
    <w:rsid w:val="00310BDB"/>
    <w:rsid w:val="003119E8"/>
    <w:rsid w:val="00312432"/>
    <w:rsid w:val="0031258D"/>
    <w:rsid w:val="00312855"/>
    <w:rsid w:val="00312C1C"/>
    <w:rsid w:val="00312D1D"/>
    <w:rsid w:val="00313691"/>
    <w:rsid w:val="0031418D"/>
    <w:rsid w:val="0031422B"/>
    <w:rsid w:val="00314838"/>
    <w:rsid w:val="0031492D"/>
    <w:rsid w:val="00314B8F"/>
    <w:rsid w:val="00314DA7"/>
    <w:rsid w:val="00314EB3"/>
    <w:rsid w:val="0031548E"/>
    <w:rsid w:val="0031550E"/>
    <w:rsid w:val="00316C04"/>
    <w:rsid w:val="00317976"/>
    <w:rsid w:val="00320126"/>
    <w:rsid w:val="00320BD1"/>
    <w:rsid w:val="00320DAA"/>
    <w:rsid w:val="00321920"/>
    <w:rsid w:val="00321D58"/>
    <w:rsid w:val="00322139"/>
    <w:rsid w:val="00322D2A"/>
    <w:rsid w:val="00323222"/>
    <w:rsid w:val="00323AD7"/>
    <w:rsid w:val="00324D17"/>
    <w:rsid w:val="00325077"/>
    <w:rsid w:val="003253A6"/>
    <w:rsid w:val="00325505"/>
    <w:rsid w:val="00325697"/>
    <w:rsid w:val="003256F8"/>
    <w:rsid w:val="00326F29"/>
    <w:rsid w:val="0032714A"/>
    <w:rsid w:val="00327978"/>
    <w:rsid w:val="003300B3"/>
    <w:rsid w:val="003307C5"/>
    <w:rsid w:val="00330DF6"/>
    <w:rsid w:val="0033128A"/>
    <w:rsid w:val="003315F4"/>
    <w:rsid w:val="00331CEB"/>
    <w:rsid w:val="00331EF1"/>
    <w:rsid w:val="00332099"/>
    <w:rsid w:val="0033306B"/>
    <w:rsid w:val="00333273"/>
    <w:rsid w:val="0033479C"/>
    <w:rsid w:val="003347BA"/>
    <w:rsid w:val="0033520D"/>
    <w:rsid w:val="00335717"/>
    <w:rsid w:val="00336EF6"/>
    <w:rsid w:val="0033797E"/>
    <w:rsid w:val="0034026C"/>
    <w:rsid w:val="003409EB"/>
    <w:rsid w:val="00341AEE"/>
    <w:rsid w:val="003425F2"/>
    <w:rsid w:val="00342699"/>
    <w:rsid w:val="003429B2"/>
    <w:rsid w:val="00342E79"/>
    <w:rsid w:val="0034354C"/>
    <w:rsid w:val="00344B87"/>
    <w:rsid w:val="00344D56"/>
    <w:rsid w:val="00345446"/>
    <w:rsid w:val="003455CC"/>
    <w:rsid w:val="003455D2"/>
    <w:rsid w:val="00345A96"/>
    <w:rsid w:val="003462B1"/>
    <w:rsid w:val="00346AF9"/>
    <w:rsid w:val="00346C7B"/>
    <w:rsid w:val="00347795"/>
    <w:rsid w:val="00350859"/>
    <w:rsid w:val="0035193F"/>
    <w:rsid w:val="0035251F"/>
    <w:rsid w:val="00352FB4"/>
    <w:rsid w:val="0035336D"/>
    <w:rsid w:val="003541F4"/>
    <w:rsid w:val="0035441D"/>
    <w:rsid w:val="0035453A"/>
    <w:rsid w:val="00354620"/>
    <w:rsid w:val="0035470F"/>
    <w:rsid w:val="00354CEA"/>
    <w:rsid w:val="00354EB4"/>
    <w:rsid w:val="003554D2"/>
    <w:rsid w:val="003556ED"/>
    <w:rsid w:val="00355BB3"/>
    <w:rsid w:val="00355F79"/>
    <w:rsid w:val="0035629C"/>
    <w:rsid w:val="00356485"/>
    <w:rsid w:val="0035692C"/>
    <w:rsid w:val="0035741E"/>
    <w:rsid w:val="00357AE9"/>
    <w:rsid w:val="00357BC1"/>
    <w:rsid w:val="0036030A"/>
    <w:rsid w:val="00361DDA"/>
    <w:rsid w:val="00361E87"/>
    <w:rsid w:val="00362914"/>
    <w:rsid w:val="003630D7"/>
    <w:rsid w:val="003631AF"/>
    <w:rsid w:val="00363A77"/>
    <w:rsid w:val="00364029"/>
    <w:rsid w:val="0036467E"/>
    <w:rsid w:val="0036561A"/>
    <w:rsid w:val="003661E3"/>
    <w:rsid w:val="00366CAF"/>
    <w:rsid w:val="00367DF4"/>
    <w:rsid w:val="00370FFF"/>
    <w:rsid w:val="00371462"/>
    <w:rsid w:val="0037294F"/>
    <w:rsid w:val="00373028"/>
    <w:rsid w:val="00373A25"/>
    <w:rsid w:val="00374009"/>
    <w:rsid w:val="00374224"/>
    <w:rsid w:val="0037452C"/>
    <w:rsid w:val="00374AB1"/>
    <w:rsid w:val="00375864"/>
    <w:rsid w:val="00375B36"/>
    <w:rsid w:val="00376329"/>
    <w:rsid w:val="00376691"/>
    <w:rsid w:val="00376CFB"/>
    <w:rsid w:val="00377B2A"/>
    <w:rsid w:val="00377E10"/>
    <w:rsid w:val="00380581"/>
    <w:rsid w:val="003805C4"/>
    <w:rsid w:val="00381633"/>
    <w:rsid w:val="00381734"/>
    <w:rsid w:val="003818A0"/>
    <w:rsid w:val="00381A51"/>
    <w:rsid w:val="00381A78"/>
    <w:rsid w:val="00381D49"/>
    <w:rsid w:val="00381D56"/>
    <w:rsid w:val="0038241C"/>
    <w:rsid w:val="00382F75"/>
    <w:rsid w:val="0038406A"/>
    <w:rsid w:val="0038476B"/>
    <w:rsid w:val="0038516C"/>
    <w:rsid w:val="00385EF1"/>
    <w:rsid w:val="00385F51"/>
    <w:rsid w:val="00385FA0"/>
    <w:rsid w:val="00386C1A"/>
    <w:rsid w:val="00387026"/>
    <w:rsid w:val="00387BD4"/>
    <w:rsid w:val="0039002B"/>
    <w:rsid w:val="003910AF"/>
    <w:rsid w:val="003915A5"/>
    <w:rsid w:val="00391886"/>
    <w:rsid w:val="003931C8"/>
    <w:rsid w:val="003939B0"/>
    <w:rsid w:val="00393B8A"/>
    <w:rsid w:val="00393F93"/>
    <w:rsid w:val="00394BF8"/>
    <w:rsid w:val="00395080"/>
    <w:rsid w:val="00395C17"/>
    <w:rsid w:val="0039624F"/>
    <w:rsid w:val="0039637A"/>
    <w:rsid w:val="00396B12"/>
    <w:rsid w:val="00396BD1"/>
    <w:rsid w:val="00397D80"/>
    <w:rsid w:val="003A08D7"/>
    <w:rsid w:val="003A0DA4"/>
    <w:rsid w:val="003A172F"/>
    <w:rsid w:val="003A1AC1"/>
    <w:rsid w:val="003A239F"/>
    <w:rsid w:val="003A3840"/>
    <w:rsid w:val="003A3BFD"/>
    <w:rsid w:val="003A3E95"/>
    <w:rsid w:val="003A3F1E"/>
    <w:rsid w:val="003A452B"/>
    <w:rsid w:val="003A58B7"/>
    <w:rsid w:val="003A5AEA"/>
    <w:rsid w:val="003A5D94"/>
    <w:rsid w:val="003A6FC1"/>
    <w:rsid w:val="003B0022"/>
    <w:rsid w:val="003B046D"/>
    <w:rsid w:val="003B04A2"/>
    <w:rsid w:val="003B04FC"/>
    <w:rsid w:val="003B2025"/>
    <w:rsid w:val="003B229F"/>
    <w:rsid w:val="003B2D25"/>
    <w:rsid w:val="003B2F28"/>
    <w:rsid w:val="003B546F"/>
    <w:rsid w:val="003B5DF0"/>
    <w:rsid w:val="003B629A"/>
    <w:rsid w:val="003B6874"/>
    <w:rsid w:val="003B69F9"/>
    <w:rsid w:val="003B6AD7"/>
    <w:rsid w:val="003B6DBF"/>
    <w:rsid w:val="003B74A1"/>
    <w:rsid w:val="003B77F6"/>
    <w:rsid w:val="003B796F"/>
    <w:rsid w:val="003B7C1A"/>
    <w:rsid w:val="003B7E41"/>
    <w:rsid w:val="003C028F"/>
    <w:rsid w:val="003C0C6D"/>
    <w:rsid w:val="003C1070"/>
    <w:rsid w:val="003C1346"/>
    <w:rsid w:val="003C1D23"/>
    <w:rsid w:val="003C203C"/>
    <w:rsid w:val="003C22F7"/>
    <w:rsid w:val="003C42AF"/>
    <w:rsid w:val="003C4868"/>
    <w:rsid w:val="003C6329"/>
    <w:rsid w:val="003C6C1C"/>
    <w:rsid w:val="003C6F46"/>
    <w:rsid w:val="003D05FA"/>
    <w:rsid w:val="003D164A"/>
    <w:rsid w:val="003D1A16"/>
    <w:rsid w:val="003D20C9"/>
    <w:rsid w:val="003D23E9"/>
    <w:rsid w:val="003D296B"/>
    <w:rsid w:val="003D29E4"/>
    <w:rsid w:val="003D33F6"/>
    <w:rsid w:val="003D3453"/>
    <w:rsid w:val="003D348D"/>
    <w:rsid w:val="003D40CC"/>
    <w:rsid w:val="003D418F"/>
    <w:rsid w:val="003D472B"/>
    <w:rsid w:val="003D4A51"/>
    <w:rsid w:val="003D4B2E"/>
    <w:rsid w:val="003D52E9"/>
    <w:rsid w:val="003D5FBF"/>
    <w:rsid w:val="003D6242"/>
    <w:rsid w:val="003D67B7"/>
    <w:rsid w:val="003D6BA9"/>
    <w:rsid w:val="003D6F61"/>
    <w:rsid w:val="003D7B6E"/>
    <w:rsid w:val="003E02DF"/>
    <w:rsid w:val="003E0346"/>
    <w:rsid w:val="003E054C"/>
    <w:rsid w:val="003E0D6F"/>
    <w:rsid w:val="003E1D31"/>
    <w:rsid w:val="003E1EFF"/>
    <w:rsid w:val="003E4E43"/>
    <w:rsid w:val="003E5A1A"/>
    <w:rsid w:val="003E61A7"/>
    <w:rsid w:val="003E67B6"/>
    <w:rsid w:val="003E6C11"/>
    <w:rsid w:val="003E6CCD"/>
    <w:rsid w:val="003E7380"/>
    <w:rsid w:val="003E76BD"/>
    <w:rsid w:val="003E7B2C"/>
    <w:rsid w:val="003E7C91"/>
    <w:rsid w:val="003F03B9"/>
    <w:rsid w:val="003F09AA"/>
    <w:rsid w:val="003F0AA0"/>
    <w:rsid w:val="003F0C1B"/>
    <w:rsid w:val="003F0E10"/>
    <w:rsid w:val="003F118F"/>
    <w:rsid w:val="003F1456"/>
    <w:rsid w:val="003F1548"/>
    <w:rsid w:val="003F175F"/>
    <w:rsid w:val="003F17CF"/>
    <w:rsid w:val="003F1DFC"/>
    <w:rsid w:val="003F2B1B"/>
    <w:rsid w:val="003F2E85"/>
    <w:rsid w:val="003F3884"/>
    <w:rsid w:val="003F3F53"/>
    <w:rsid w:val="003F432B"/>
    <w:rsid w:val="003F4601"/>
    <w:rsid w:val="003F49CF"/>
    <w:rsid w:val="003F505C"/>
    <w:rsid w:val="003F54A0"/>
    <w:rsid w:val="003F5645"/>
    <w:rsid w:val="003F57A0"/>
    <w:rsid w:val="003F7945"/>
    <w:rsid w:val="003F7F87"/>
    <w:rsid w:val="0040053F"/>
    <w:rsid w:val="00400B0C"/>
    <w:rsid w:val="00400EA9"/>
    <w:rsid w:val="00401032"/>
    <w:rsid w:val="00401A83"/>
    <w:rsid w:val="00401D52"/>
    <w:rsid w:val="004022DD"/>
    <w:rsid w:val="00402676"/>
    <w:rsid w:val="004033AD"/>
    <w:rsid w:val="0040343A"/>
    <w:rsid w:val="00403713"/>
    <w:rsid w:val="004049EF"/>
    <w:rsid w:val="004053FF"/>
    <w:rsid w:val="00405F39"/>
    <w:rsid w:val="00406437"/>
    <w:rsid w:val="00406661"/>
    <w:rsid w:val="004067D6"/>
    <w:rsid w:val="004069F0"/>
    <w:rsid w:val="00406BEE"/>
    <w:rsid w:val="00406D89"/>
    <w:rsid w:val="00407C16"/>
    <w:rsid w:val="00407DE8"/>
    <w:rsid w:val="004117DC"/>
    <w:rsid w:val="004118F5"/>
    <w:rsid w:val="004121A4"/>
    <w:rsid w:val="00412634"/>
    <w:rsid w:val="00412AFC"/>
    <w:rsid w:val="0041333C"/>
    <w:rsid w:val="00413898"/>
    <w:rsid w:val="00413C14"/>
    <w:rsid w:val="00413C5E"/>
    <w:rsid w:val="00414063"/>
    <w:rsid w:val="0041431B"/>
    <w:rsid w:val="00414906"/>
    <w:rsid w:val="00414FB8"/>
    <w:rsid w:val="00415228"/>
    <w:rsid w:val="004154EC"/>
    <w:rsid w:val="0041566A"/>
    <w:rsid w:val="004159C7"/>
    <w:rsid w:val="00415D6D"/>
    <w:rsid w:val="0041657F"/>
    <w:rsid w:val="0041660C"/>
    <w:rsid w:val="00416A97"/>
    <w:rsid w:val="00416BCE"/>
    <w:rsid w:val="004170CE"/>
    <w:rsid w:val="004178B4"/>
    <w:rsid w:val="00417E78"/>
    <w:rsid w:val="0042017F"/>
    <w:rsid w:val="004205E0"/>
    <w:rsid w:val="00420B21"/>
    <w:rsid w:val="00421018"/>
    <w:rsid w:val="00421DAF"/>
    <w:rsid w:val="0042268E"/>
    <w:rsid w:val="00422B25"/>
    <w:rsid w:val="00423285"/>
    <w:rsid w:val="004233AC"/>
    <w:rsid w:val="004235E2"/>
    <w:rsid w:val="00423B03"/>
    <w:rsid w:val="00423FDD"/>
    <w:rsid w:val="004241FA"/>
    <w:rsid w:val="0042457D"/>
    <w:rsid w:val="004248BB"/>
    <w:rsid w:val="00424C34"/>
    <w:rsid w:val="004255E4"/>
    <w:rsid w:val="00425CA2"/>
    <w:rsid w:val="00425F18"/>
    <w:rsid w:val="00426092"/>
    <w:rsid w:val="00426747"/>
    <w:rsid w:val="00430BD2"/>
    <w:rsid w:val="004318B9"/>
    <w:rsid w:val="00431981"/>
    <w:rsid w:val="00431BA5"/>
    <w:rsid w:val="00431BB6"/>
    <w:rsid w:val="00431E1A"/>
    <w:rsid w:val="00431F12"/>
    <w:rsid w:val="00432059"/>
    <w:rsid w:val="00432344"/>
    <w:rsid w:val="0043254E"/>
    <w:rsid w:val="004327C9"/>
    <w:rsid w:val="00432CF5"/>
    <w:rsid w:val="00432ED7"/>
    <w:rsid w:val="004334F6"/>
    <w:rsid w:val="00433F2E"/>
    <w:rsid w:val="004348D1"/>
    <w:rsid w:val="004349BD"/>
    <w:rsid w:val="00434DDD"/>
    <w:rsid w:val="00435A57"/>
    <w:rsid w:val="00436B3F"/>
    <w:rsid w:val="00436F80"/>
    <w:rsid w:val="00437423"/>
    <w:rsid w:val="004377F4"/>
    <w:rsid w:val="004379BC"/>
    <w:rsid w:val="00437A19"/>
    <w:rsid w:val="00440476"/>
    <w:rsid w:val="00440872"/>
    <w:rsid w:val="00441F42"/>
    <w:rsid w:val="0044234C"/>
    <w:rsid w:val="0044235D"/>
    <w:rsid w:val="004423B2"/>
    <w:rsid w:val="0044280E"/>
    <w:rsid w:val="00442B1A"/>
    <w:rsid w:val="00442F0F"/>
    <w:rsid w:val="0044315D"/>
    <w:rsid w:val="00443785"/>
    <w:rsid w:val="00443866"/>
    <w:rsid w:val="00443AE0"/>
    <w:rsid w:val="0044444B"/>
    <w:rsid w:val="0044496E"/>
    <w:rsid w:val="00444D04"/>
    <w:rsid w:val="00444EB0"/>
    <w:rsid w:val="0044533B"/>
    <w:rsid w:val="0044583A"/>
    <w:rsid w:val="00445907"/>
    <w:rsid w:val="00446D65"/>
    <w:rsid w:val="00447062"/>
    <w:rsid w:val="00447214"/>
    <w:rsid w:val="0044790F"/>
    <w:rsid w:val="00447D96"/>
    <w:rsid w:val="004506FC"/>
    <w:rsid w:val="0045099A"/>
    <w:rsid w:val="00450CDA"/>
    <w:rsid w:val="00450E42"/>
    <w:rsid w:val="0045125C"/>
    <w:rsid w:val="004519D0"/>
    <w:rsid w:val="00451D4C"/>
    <w:rsid w:val="00452BE9"/>
    <w:rsid w:val="00452E2A"/>
    <w:rsid w:val="004530B4"/>
    <w:rsid w:val="00453863"/>
    <w:rsid w:val="00453FB8"/>
    <w:rsid w:val="00454735"/>
    <w:rsid w:val="00454F2B"/>
    <w:rsid w:val="00455DFB"/>
    <w:rsid w:val="00455FEA"/>
    <w:rsid w:val="00456F93"/>
    <w:rsid w:val="00457646"/>
    <w:rsid w:val="004579D2"/>
    <w:rsid w:val="00457AD1"/>
    <w:rsid w:val="00457C22"/>
    <w:rsid w:val="00457C52"/>
    <w:rsid w:val="00460079"/>
    <w:rsid w:val="00460273"/>
    <w:rsid w:val="004602BF"/>
    <w:rsid w:val="00460837"/>
    <w:rsid w:val="00460D43"/>
    <w:rsid w:val="00462657"/>
    <w:rsid w:val="00465F7B"/>
    <w:rsid w:val="0046644C"/>
    <w:rsid w:val="004665EC"/>
    <w:rsid w:val="00466663"/>
    <w:rsid w:val="00466F39"/>
    <w:rsid w:val="00467978"/>
    <w:rsid w:val="00467D22"/>
    <w:rsid w:val="004709C9"/>
    <w:rsid w:val="004710A3"/>
    <w:rsid w:val="00471922"/>
    <w:rsid w:val="00471A7B"/>
    <w:rsid w:val="004726C7"/>
    <w:rsid w:val="00472DA0"/>
    <w:rsid w:val="004733FB"/>
    <w:rsid w:val="0047340B"/>
    <w:rsid w:val="0047349E"/>
    <w:rsid w:val="004736B3"/>
    <w:rsid w:val="00473858"/>
    <w:rsid w:val="00473BBE"/>
    <w:rsid w:val="00474EA8"/>
    <w:rsid w:val="00474FF3"/>
    <w:rsid w:val="00475BF5"/>
    <w:rsid w:val="00475F2E"/>
    <w:rsid w:val="004767F7"/>
    <w:rsid w:val="00476D57"/>
    <w:rsid w:val="00477B0B"/>
    <w:rsid w:val="0048030E"/>
    <w:rsid w:val="00480BE4"/>
    <w:rsid w:val="00481659"/>
    <w:rsid w:val="004818CF"/>
    <w:rsid w:val="00481A04"/>
    <w:rsid w:val="00481CF6"/>
    <w:rsid w:val="00482795"/>
    <w:rsid w:val="0048287B"/>
    <w:rsid w:val="00482ED4"/>
    <w:rsid w:val="00483C36"/>
    <w:rsid w:val="00483CC4"/>
    <w:rsid w:val="0048440B"/>
    <w:rsid w:val="004857B0"/>
    <w:rsid w:val="004860C6"/>
    <w:rsid w:val="004861F3"/>
    <w:rsid w:val="00486282"/>
    <w:rsid w:val="00486439"/>
    <w:rsid w:val="0048647E"/>
    <w:rsid w:val="00486D65"/>
    <w:rsid w:val="004872D1"/>
    <w:rsid w:val="004903BF"/>
    <w:rsid w:val="00490420"/>
    <w:rsid w:val="00490F40"/>
    <w:rsid w:val="00490F43"/>
    <w:rsid w:val="004911EB"/>
    <w:rsid w:val="00491565"/>
    <w:rsid w:val="00491767"/>
    <w:rsid w:val="0049225E"/>
    <w:rsid w:val="00492417"/>
    <w:rsid w:val="004934EC"/>
    <w:rsid w:val="00493502"/>
    <w:rsid w:val="0049356E"/>
    <w:rsid w:val="00493720"/>
    <w:rsid w:val="00493769"/>
    <w:rsid w:val="00493850"/>
    <w:rsid w:val="00493AC1"/>
    <w:rsid w:val="00493D62"/>
    <w:rsid w:val="00493E27"/>
    <w:rsid w:val="00493EF1"/>
    <w:rsid w:val="0049576D"/>
    <w:rsid w:val="0049585E"/>
    <w:rsid w:val="004958C0"/>
    <w:rsid w:val="0049661E"/>
    <w:rsid w:val="00496C28"/>
    <w:rsid w:val="00496C4D"/>
    <w:rsid w:val="00496D15"/>
    <w:rsid w:val="00496FDC"/>
    <w:rsid w:val="0049798F"/>
    <w:rsid w:val="00497B97"/>
    <w:rsid w:val="004A103B"/>
    <w:rsid w:val="004A203A"/>
    <w:rsid w:val="004A22F1"/>
    <w:rsid w:val="004A2B87"/>
    <w:rsid w:val="004A2D18"/>
    <w:rsid w:val="004A3EEE"/>
    <w:rsid w:val="004A438B"/>
    <w:rsid w:val="004A4C80"/>
    <w:rsid w:val="004A50E5"/>
    <w:rsid w:val="004A525A"/>
    <w:rsid w:val="004A5E91"/>
    <w:rsid w:val="004A6602"/>
    <w:rsid w:val="004A6BEB"/>
    <w:rsid w:val="004A7178"/>
    <w:rsid w:val="004A766A"/>
    <w:rsid w:val="004A79FF"/>
    <w:rsid w:val="004B01D5"/>
    <w:rsid w:val="004B0255"/>
    <w:rsid w:val="004B0401"/>
    <w:rsid w:val="004B0C0F"/>
    <w:rsid w:val="004B0CE3"/>
    <w:rsid w:val="004B110A"/>
    <w:rsid w:val="004B1456"/>
    <w:rsid w:val="004B152D"/>
    <w:rsid w:val="004B19AA"/>
    <w:rsid w:val="004B1DF8"/>
    <w:rsid w:val="004B2771"/>
    <w:rsid w:val="004B28EC"/>
    <w:rsid w:val="004B2A63"/>
    <w:rsid w:val="004B3570"/>
    <w:rsid w:val="004B3827"/>
    <w:rsid w:val="004B3F68"/>
    <w:rsid w:val="004B418E"/>
    <w:rsid w:val="004B6496"/>
    <w:rsid w:val="004B6EEC"/>
    <w:rsid w:val="004B71C0"/>
    <w:rsid w:val="004B761B"/>
    <w:rsid w:val="004B7623"/>
    <w:rsid w:val="004B7894"/>
    <w:rsid w:val="004B7FFA"/>
    <w:rsid w:val="004C04CD"/>
    <w:rsid w:val="004C0637"/>
    <w:rsid w:val="004C075E"/>
    <w:rsid w:val="004C0A70"/>
    <w:rsid w:val="004C109C"/>
    <w:rsid w:val="004C26A9"/>
    <w:rsid w:val="004C2EE3"/>
    <w:rsid w:val="004C302E"/>
    <w:rsid w:val="004C3C3B"/>
    <w:rsid w:val="004C3F77"/>
    <w:rsid w:val="004C4403"/>
    <w:rsid w:val="004C46FD"/>
    <w:rsid w:val="004C4B64"/>
    <w:rsid w:val="004C535E"/>
    <w:rsid w:val="004C5477"/>
    <w:rsid w:val="004C71D3"/>
    <w:rsid w:val="004C73DF"/>
    <w:rsid w:val="004C7968"/>
    <w:rsid w:val="004C79E5"/>
    <w:rsid w:val="004C7D56"/>
    <w:rsid w:val="004C7DF5"/>
    <w:rsid w:val="004D0043"/>
    <w:rsid w:val="004D05CC"/>
    <w:rsid w:val="004D0712"/>
    <w:rsid w:val="004D0909"/>
    <w:rsid w:val="004D11CB"/>
    <w:rsid w:val="004D15CB"/>
    <w:rsid w:val="004D21CC"/>
    <w:rsid w:val="004D24D1"/>
    <w:rsid w:val="004D35A5"/>
    <w:rsid w:val="004D3830"/>
    <w:rsid w:val="004D4E81"/>
    <w:rsid w:val="004D4EAC"/>
    <w:rsid w:val="004D5768"/>
    <w:rsid w:val="004D6117"/>
    <w:rsid w:val="004D6780"/>
    <w:rsid w:val="004D7229"/>
    <w:rsid w:val="004D72F0"/>
    <w:rsid w:val="004D7C87"/>
    <w:rsid w:val="004E056F"/>
    <w:rsid w:val="004E0798"/>
    <w:rsid w:val="004E0BA3"/>
    <w:rsid w:val="004E0DED"/>
    <w:rsid w:val="004E11DE"/>
    <w:rsid w:val="004E19F5"/>
    <w:rsid w:val="004E4866"/>
    <w:rsid w:val="004E4942"/>
    <w:rsid w:val="004E508F"/>
    <w:rsid w:val="004E517B"/>
    <w:rsid w:val="004E56A6"/>
    <w:rsid w:val="004E5D26"/>
    <w:rsid w:val="004E5D33"/>
    <w:rsid w:val="004E6281"/>
    <w:rsid w:val="004E6788"/>
    <w:rsid w:val="004E71BF"/>
    <w:rsid w:val="004E7206"/>
    <w:rsid w:val="004E74B0"/>
    <w:rsid w:val="004E779A"/>
    <w:rsid w:val="004E7F95"/>
    <w:rsid w:val="004F01FC"/>
    <w:rsid w:val="004F07A5"/>
    <w:rsid w:val="004F12E3"/>
    <w:rsid w:val="004F1926"/>
    <w:rsid w:val="004F1927"/>
    <w:rsid w:val="004F1EBE"/>
    <w:rsid w:val="004F1F7A"/>
    <w:rsid w:val="004F2045"/>
    <w:rsid w:val="004F23E9"/>
    <w:rsid w:val="004F3B9C"/>
    <w:rsid w:val="004F45D1"/>
    <w:rsid w:val="004F45E4"/>
    <w:rsid w:val="004F4DDE"/>
    <w:rsid w:val="004F4E08"/>
    <w:rsid w:val="004F5930"/>
    <w:rsid w:val="004F6915"/>
    <w:rsid w:val="004F6BFC"/>
    <w:rsid w:val="004F7258"/>
    <w:rsid w:val="004F7E8D"/>
    <w:rsid w:val="005002E2"/>
    <w:rsid w:val="00500612"/>
    <w:rsid w:val="00500646"/>
    <w:rsid w:val="00500E3C"/>
    <w:rsid w:val="0050196B"/>
    <w:rsid w:val="00501AB0"/>
    <w:rsid w:val="00501BB1"/>
    <w:rsid w:val="005029EA"/>
    <w:rsid w:val="0050333B"/>
    <w:rsid w:val="00503873"/>
    <w:rsid w:val="00504884"/>
    <w:rsid w:val="00505925"/>
    <w:rsid w:val="00505FC5"/>
    <w:rsid w:val="005062B6"/>
    <w:rsid w:val="00506A25"/>
    <w:rsid w:val="005073B0"/>
    <w:rsid w:val="00507FE6"/>
    <w:rsid w:val="0051016F"/>
    <w:rsid w:val="0051044A"/>
    <w:rsid w:val="00510BA6"/>
    <w:rsid w:val="00510CD7"/>
    <w:rsid w:val="005115EF"/>
    <w:rsid w:val="00511657"/>
    <w:rsid w:val="005121F6"/>
    <w:rsid w:val="00512256"/>
    <w:rsid w:val="005138A6"/>
    <w:rsid w:val="005139F1"/>
    <w:rsid w:val="00514723"/>
    <w:rsid w:val="00514961"/>
    <w:rsid w:val="00514CA1"/>
    <w:rsid w:val="005150B4"/>
    <w:rsid w:val="005151CE"/>
    <w:rsid w:val="00515362"/>
    <w:rsid w:val="00515727"/>
    <w:rsid w:val="005157FA"/>
    <w:rsid w:val="0051587E"/>
    <w:rsid w:val="00516428"/>
    <w:rsid w:val="005167A8"/>
    <w:rsid w:val="005170D9"/>
    <w:rsid w:val="005178CF"/>
    <w:rsid w:val="00517D00"/>
    <w:rsid w:val="00517EBC"/>
    <w:rsid w:val="00517F91"/>
    <w:rsid w:val="00520770"/>
    <w:rsid w:val="005207C0"/>
    <w:rsid w:val="005211D0"/>
    <w:rsid w:val="005220F3"/>
    <w:rsid w:val="005244B9"/>
    <w:rsid w:val="00524DEC"/>
    <w:rsid w:val="0052591C"/>
    <w:rsid w:val="00525AA6"/>
    <w:rsid w:val="00526154"/>
    <w:rsid w:val="0052662C"/>
    <w:rsid w:val="00526CF1"/>
    <w:rsid w:val="00526CF7"/>
    <w:rsid w:val="00527715"/>
    <w:rsid w:val="00527AB5"/>
    <w:rsid w:val="00527B27"/>
    <w:rsid w:val="00527F4F"/>
    <w:rsid w:val="00530AF0"/>
    <w:rsid w:val="00530D1E"/>
    <w:rsid w:val="005311C8"/>
    <w:rsid w:val="005313C7"/>
    <w:rsid w:val="005314CF"/>
    <w:rsid w:val="00531530"/>
    <w:rsid w:val="005318F2"/>
    <w:rsid w:val="00532351"/>
    <w:rsid w:val="00533316"/>
    <w:rsid w:val="005346F4"/>
    <w:rsid w:val="00534ACB"/>
    <w:rsid w:val="00534AD2"/>
    <w:rsid w:val="00535B1D"/>
    <w:rsid w:val="00535EA2"/>
    <w:rsid w:val="00536226"/>
    <w:rsid w:val="0053664F"/>
    <w:rsid w:val="00537C14"/>
    <w:rsid w:val="005401D3"/>
    <w:rsid w:val="0054047A"/>
    <w:rsid w:val="0054082B"/>
    <w:rsid w:val="00540C17"/>
    <w:rsid w:val="00540DB6"/>
    <w:rsid w:val="00540E5F"/>
    <w:rsid w:val="00540EFE"/>
    <w:rsid w:val="00541BD3"/>
    <w:rsid w:val="00541BF6"/>
    <w:rsid w:val="005429A2"/>
    <w:rsid w:val="00542FD4"/>
    <w:rsid w:val="00543366"/>
    <w:rsid w:val="0054345F"/>
    <w:rsid w:val="0054378F"/>
    <w:rsid w:val="00543B26"/>
    <w:rsid w:val="00543DFB"/>
    <w:rsid w:val="00544CC6"/>
    <w:rsid w:val="005451B3"/>
    <w:rsid w:val="0054581F"/>
    <w:rsid w:val="005458EA"/>
    <w:rsid w:val="00546087"/>
    <w:rsid w:val="005466D8"/>
    <w:rsid w:val="00546C15"/>
    <w:rsid w:val="00547112"/>
    <w:rsid w:val="005473AE"/>
    <w:rsid w:val="00550B33"/>
    <w:rsid w:val="00550B85"/>
    <w:rsid w:val="00550DC5"/>
    <w:rsid w:val="00550F6D"/>
    <w:rsid w:val="005512CB"/>
    <w:rsid w:val="0055139F"/>
    <w:rsid w:val="0055153C"/>
    <w:rsid w:val="00551614"/>
    <w:rsid w:val="00551BB2"/>
    <w:rsid w:val="00551F4C"/>
    <w:rsid w:val="00551F83"/>
    <w:rsid w:val="00552613"/>
    <w:rsid w:val="00552752"/>
    <w:rsid w:val="005533E3"/>
    <w:rsid w:val="00553830"/>
    <w:rsid w:val="00553A69"/>
    <w:rsid w:val="00553DEB"/>
    <w:rsid w:val="005540AA"/>
    <w:rsid w:val="00554211"/>
    <w:rsid w:val="0055438C"/>
    <w:rsid w:val="0055465F"/>
    <w:rsid w:val="0055492A"/>
    <w:rsid w:val="00555578"/>
    <w:rsid w:val="00555685"/>
    <w:rsid w:val="00555A3F"/>
    <w:rsid w:val="00555DB5"/>
    <w:rsid w:val="00556803"/>
    <w:rsid w:val="00556A41"/>
    <w:rsid w:val="00556C0D"/>
    <w:rsid w:val="00556F37"/>
    <w:rsid w:val="0055743E"/>
    <w:rsid w:val="00557DE4"/>
    <w:rsid w:val="0056031A"/>
    <w:rsid w:val="0056033A"/>
    <w:rsid w:val="00560AD7"/>
    <w:rsid w:val="00560D20"/>
    <w:rsid w:val="00561234"/>
    <w:rsid w:val="0056134E"/>
    <w:rsid w:val="00561F0B"/>
    <w:rsid w:val="00562105"/>
    <w:rsid w:val="005622FD"/>
    <w:rsid w:val="00562C12"/>
    <w:rsid w:val="00562DD5"/>
    <w:rsid w:val="005635BD"/>
    <w:rsid w:val="0056360A"/>
    <w:rsid w:val="0056399F"/>
    <w:rsid w:val="00563D13"/>
    <w:rsid w:val="00563D4D"/>
    <w:rsid w:val="0056456F"/>
    <w:rsid w:val="00564EBF"/>
    <w:rsid w:val="00564F4E"/>
    <w:rsid w:val="00565C36"/>
    <w:rsid w:val="00565D73"/>
    <w:rsid w:val="00565E43"/>
    <w:rsid w:val="00566608"/>
    <w:rsid w:val="00566CDE"/>
    <w:rsid w:val="005672DF"/>
    <w:rsid w:val="0056750B"/>
    <w:rsid w:val="00567A33"/>
    <w:rsid w:val="005703EA"/>
    <w:rsid w:val="005707E3"/>
    <w:rsid w:val="00570DB8"/>
    <w:rsid w:val="005714B0"/>
    <w:rsid w:val="00572661"/>
    <w:rsid w:val="0057366F"/>
    <w:rsid w:val="00573762"/>
    <w:rsid w:val="00573B66"/>
    <w:rsid w:val="00574120"/>
    <w:rsid w:val="0057422E"/>
    <w:rsid w:val="005748CB"/>
    <w:rsid w:val="00574E81"/>
    <w:rsid w:val="00574F90"/>
    <w:rsid w:val="005751A7"/>
    <w:rsid w:val="0057572A"/>
    <w:rsid w:val="00575C95"/>
    <w:rsid w:val="00575E01"/>
    <w:rsid w:val="0057609E"/>
    <w:rsid w:val="00576BBB"/>
    <w:rsid w:val="00577319"/>
    <w:rsid w:val="00577A38"/>
    <w:rsid w:val="00580037"/>
    <w:rsid w:val="00580664"/>
    <w:rsid w:val="00580AA7"/>
    <w:rsid w:val="00581222"/>
    <w:rsid w:val="00581695"/>
    <w:rsid w:val="00581ABC"/>
    <w:rsid w:val="00581F6C"/>
    <w:rsid w:val="005826AD"/>
    <w:rsid w:val="00582EE2"/>
    <w:rsid w:val="00584142"/>
    <w:rsid w:val="00584545"/>
    <w:rsid w:val="0058463D"/>
    <w:rsid w:val="00585106"/>
    <w:rsid w:val="005852FB"/>
    <w:rsid w:val="00585696"/>
    <w:rsid w:val="00586707"/>
    <w:rsid w:val="00586744"/>
    <w:rsid w:val="00591220"/>
    <w:rsid w:val="00591A6C"/>
    <w:rsid w:val="00591F11"/>
    <w:rsid w:val="00592052"/>
    <w:rsid w:val="00592D98"/>
    <w:rsid w:val="005930DD"/>
    <w:rsid w:val="00593321"/>
    <w:rsid w:val="0059337D"/>
    <w:rsid w:val="00595319"/>
    <w:rsid w:val="00595770"/>
    <w:rsid w:val="005957E5"/>
    <w:rsid w:val="00595E6C"/>
    <w:rsid w:val="00597055"/>
    <w:rsid w:val="00597365"/>
    <w:rsid w:val="00597A16"/>
    <w:rsid w:val="00597D3F"/>
    <w:rsid w:val="005A0197"/>
    <w:rsid w:val="005A0A72"/>
    <w:rsid w:val="005A0B62"/>
    <w:rsid w:val="005A0E43"/>
    <w:rsid w:val="005A14AB"/>
    <w:rsid w:val="005A17C7"/>
    <w:rsid w:val="005A284B"/>
    <w:rsid w:val="005A2AAA"/>
    <w:rsid w:val="005A2B05"/>
    <w:rsid w:val="005A2F3B"/>
    <w:rsid w:val="005A4285"/>
    <w:rsid w:val="005A47B9"/>
    <w:rsid w:val="005A4ACC"/>
    <w:rsid w:val="005A4AF1"/>
    <w:rsid w:val="005A4B3A"/>
    <w:rsid w:val="005A4CA7"/>
    <w:rsid w:val="005A5995"/>
    <w:rsid w:val="005A5BF0"/>
    <w:rsid w:val="005A640C"/>
    <w:rsid w:val="005A729C"/>
    <w:rsid w:val="005A729E"/>
    <w:rsid w:val="005A7DE6"/>
    <w:rsid w:val="005B0260"/>
    <w:rsid w:val="005B0D7A"/>
    <w:rsid w:val="005B1178"/>
    <w:rsid w:val="005B160A"/>
    <w:rsid w:val="005B2698"/>
    <w:rsid w:val="005B2A12"/>
    <w:rsid w:val="005B2B05"/>
    <w:rsid w:val="005B3852"/>
    <w:rsid w:val="005B3901"/>
    <w:rsid w:val="005B3908"/>
    <w:rsid w:val="005B417E"/>
    <w:rsid w:val="005B4CE3"/>
    <w:rsid w:val="005B4F10"/>
    <w:rsid w:val="005B5011"/>
    <w:rsid w:val="005B5673"/>
    <w:rsid w:val="005B5CAF"/>
    <w:rsid w:val="005B60B4"/>
    <w:rsid w:val="005B6F72"/>
    <w:rsid w:val="005C0172"/>
    <w:rsid w:val="005C07F6"/>
    <w:rsid w:val="005C0C5E"/>
    <w:rsid w:val="005C1244"/>
    <w:rsid w:val="005C202D"/>
    <w:rsid w:val="005C27A9"/>
    <w:rsid w:val="005C285F"/>
    <w:rsid w:val="005C28E8"/>
    <w:rsid w:val="005C2E77"/>
    <w:rsid w:val="005C3740"/>
    <w:rsid w:val="005C39EF"/>
    <w:rsid w:val="005C3AB0"/>
    <w:rsid w:val="005C523B"/>
    <w:rsid w:val="005C5EB7"/>
    <w:rsid w:val="005C6614"/>
    <w:rsid w:val="005C6C60"/>
    <w:rsid w:val="005C6D18"/>
    <w:rsid w:val="005C72F9"/>
    <w:rsid w:val="005D01DF"/>
    <w:rsid w:val="005D1583"/>
    <w:rsid w:val="005D1628"/>
    <w:rsid w:val="005D17FC"/>
    <w:rsid w:val="005D188A"/>
    <w:rsid w:val="005D1F23"/>
    <w:rsid w:val="005D272D"/>
    <w:rsid w:val="005D3F2C"/>
    <w:rsid w:val="005D41BA"/>
    <w:rsid w:val="005D4653"/>
    <w:rsid w:val="005D4751"/>
    <w:rsid w:val="005D5668"/>
    <w:rsid w:val="005D56E7"/>
    <w:rsid w:val="005D61BC"/>
    <w:rsid w:val="005D6F51"/>
    <w:rsid w:val="005D6F8F"/>
    <w:rsid w:val="005D7D19"/>
    <w:rsid w:val="005E071F"/>
    <w:rsid w:val="005E0C7A"/>
    <w:rsid w:val="005E1655"/>
    <w:rsid w:val="005E1928"/>
    <w:rsid w:val="005E223C"/>
    <w:rsid w:val="005E22C2"/>
    <w:rsid w:val="005E2850"/>
    <w:rsid w:val="005E2BF1"/>
    <w:rsid w:val="005E3479"/>
    <w:rsid w:val="005E357A"/>
    <w:rsid w:val="005E3BA2"/>
    <w:rsid w:val="005E41E1"/>
    <w:rsid w:val="005E4234"/>
    <w:rsid w:val="005E43D8"/>
    <w:rsid w:val="005E469A"/>
    <w:rsid w:val="005E47F6"/>
    <w:rsid w:val="005E60AC"/>
    <w:rsid w:val="005E6B49"/>
    <w:rsid w:val="005E6B54"/>
    <w:rsid w:val="005E7600"/>
    <w:rsid w:val="005F19F6"/>
    <w:rsid w:val="005F35CB"/>
    <w:rsid w:val="005F4AA0"/>
    <w:rsid w:val="005F4AB0"/>
    <w:rsid w:val="005F4FE9"/>
    <w:rsid w:val="005F507C"/>
    <w:rsid w:val="005F5C06"/>
    <w:rsid w:val="005F629B"/>
    <w:rsid w:val="005F6878"/>
    <w:rsid w:val="005F6C28"/>
    <w:rsid w:val="006000EC"/>
    <w:rsid w:val="006006F0"/>
    <w:rsid w:val="006008B9"/>
    <w:rsid w:val="00601919"/>
    <w:rsid w:val="00601A39"/>
    <w:rsid w:val="00601B69"/>
    <w:rsid w:val="00601DC1"/>
    <w:rsid w:val="00602250"/>
    <w:rsid w:val="006027B0"/>
    <w:rsid w:val="00602B30"/>
    <w:rsid w:val="00602C06"/>
    <w:rsid w:val="00602C77"/>
    <w:rsid w:val="00603C8E"/>
    <w:rsid w:val="006043C2"/>
    <w:rsid w:val="006050C7"/>
    <w:rsid w:val="0060564F"/>
    <w:rsid w:val="006056C3"/>
    <w:rsid w:val="00605AE3"/>
    <w:rsid w:val="00606495"/>
    <w:rsid w:val="00606AAB"/>
    <w:rsid w:val="00606BCA"/>
    <w:rsid w:val="00610786"/>
    <w:rsid w:val="00610F91"/>
    <w:rsid w:val="00611272"/>
    <w:rsid w:val="00611489"/>
    <w:rsid w:val="006118DD"/>
    <w:rsid w:val="006118DF"/>
    <w:rsid w:val="00611A68"/>
    <w:rsid w:val="00611ADF"/>
    <w:rsid w:val="00611C01"/>
    <w:rsid w:val="00611C8C"/>
    <w:rsid w:val="006121EB"/>
    <w:rsid w:val="00612B9C"/>
    <w:rsid w:val="0061345D"/>
    <w:rsid w:val="00613AF4"/>
    <w:rsid w:val="006140A7"/>
    <w:rsid w:val="00614173"/>
    <w:rsid w:val="0061459F"/>
    <w:rsid w:val="00614FEE"/>
    <w:rsid w:val="00615CAD"/>
    <w:rsid w:val="00615CF0"/>
    <w:rsid w:val="00616A0D"/>
    <w:rsid w:val="006178A6"/>
    <w:rsid w:val="00620FA9"/>
    <w:rsid w:val="00621E6E"/>
    <w:rsid w:val="006226C3"/>
    <w:rsid w:val="00622F56"/>
    <w:rsid w:val="006231AC"/>
    <w:rsid w:val="00623679"/>
    <w:rsid w:val="006237CA"/>
    <w:rsid w:val="00623B48"/>
    <w:rsid w:val="00623EA2"/>
    <w:rsid w:val="00624133"/>
    <w:rsid w:val="00624658"/>
    <w:rsid w:val="00624DCA"/>
    <w:rsid w:val="00625189"/>
    <w:rsid w:val="00625469"/>
    <w:rsid w:val="00626460"/>
    <w:rsid w:val="00626839"/>
    <w:rsid w:val="006268C8"/>
    <w:rsid w:val="00626EF5"/>
    <w:rsid w:val="006274BC"/>
    <w:rsid w:val="00627751"/>
    <w:rsid w:val="00627968"/>
    <w:rsid w:val="00627AA6"/>
    <w:rsid w:val="006303F8"/>
    <w:rsid w:val="00630EE2"/>
    <w:rsid w:val="0063154B"/>
    <w:rsid w:val="0063159E"/>
    <w:rsid w:val="006316F2"/>
    <w:rsid w:val="006321CC"/>
    <w:rsid w:val="00632BBD"/>
    <w:rsid w:val="0063333F"/>
    <w:rsid w:val="006339E2"/>
    <w:rsid w:val="00633A59"/>
    <w:rsid w:val="00635F15"/>
    <w:rsid w:val="00636130"/>
    <w:rsid w:val="00636944"/>
    <w:rsid w:val="00636A52"/>
    <w:rsid w:val="00636AA8"/>
    <w:rsid w:val="006375D4"/>
    <w:rsid w:val="00637B3D"/>
    <w:rsid w:val="00637DC3"/>
    <w:rsid w:val="00637F76"/>
    <w:rsid w:val="0064043D"/>
    <w:rsid w:val="0064258C"/>
    <w:rsid w:val="00642C2D"/>
    <w:rsid w:val="00642DDA"/>
    <w:rsid w:val="006434FA"/>
    <w:rsid w:val="0064409B"/>
    <w:rsid w:val="00644505"/>
    <w:rsid w:val="00644BC2"/>
    <w:rsid w:val="00644C9B"/>
    <w:rsid w:val="00645EEA"/>
    <w:rsid w:val="0064610E"/>
    <w:rsid w:val="00646869"/>
    <w:rsid w:val="00646BEB"/>
    <w:rsid w:val="0064739F"/>
    <w:rsid w:val="006475CF"/>
    <w:rsid w:val="0064775E"/>
    <w:rsid w:val="006500A0"/>
    <w:rsid w:val="0065071F"/>
    <w:rsid w:val="006507E0"/>
    <w:rsid w:val="00650B0E"/>
    <w:rsid w:val="006512AE"/>
    <w:rsid w:val="00651947"/>
    <w:rsid w:val="00651AB8"/>
    <w:rsid w:val="006521A9"/>
    <w:rsid w:val="00652E31"/>
    <w:rsid w:val="0065304D"/>
    <w:rsid w:val="006531E8"/>
    <w:rsid w:val="00654459"/>
    <w:rsid w:val="00654655"/>
    <w:rsid w:val="00654B15"/>
    <w:rsid w:val="0065510D"/>
    <w:rsid w:val="00655A68"/>
    <w:rsid w:val="00655BE5"/>
    <w:rsid w:val="006574FF"/>
    <w:rsid w:val="00657C7D"/>
    <w:rsid w:val="00657DE2"/>
    <w:rsid w:val="00657F20"/>
    <w:rsid w:val="00660262"/>
    <w:rsid w:val="00660578"/>
    <w:rsid w:val="00660E48"/>
    <w:rsid w:val="00661441"/>
    <w:rsid w:val="00661E07"/>
    <w:rsid w:val="006621AB"/>
    <w:rsid w:val="00662760"/>
    <w:rsid w:val="00662D44"/>
    <w:rsid w:val="0066310D"/>
    <w:rsid w:val="006654D6"/>
    <w:rsid w:val="006655B5"/>
    <w:rsid w:val="00665989"/>
    <w:rsid w:val="00666152"/>
    <w:rsid w:val="0066627D"/>
    <w:rsid w:val="00666F9D"/>
    <w:rsid w:val="006673F5"/>
    <w:rsid w:val="00667412"/>
    <w:rsid w:val="006678AC"/>
    <w:rsid w:val="0067074E"/>
    <w:rsid w:val="006708C6"/>
    <w:rsid w:val="00670BC9"/>
    <w:rsid w:val="00670D56"/>
    <w:rsid w:val="00671CBE"/>
    <w:rsid w:val="006721AB"/>
    <w:rsid w:val="00672FB9"/>
    <w:rsid w:val="0067415E"/>
    <w:rsid w:val="006745C6"/>
    <w:rsid w:val="0067476B"/>
    <w:rsid w:val="00674847"/>
    <w:rsid w:val="006753FD"/>
    <w:rsid w:val="00675685"/>
    <w:rsid w:val="006759B5"/>
    <w:rsid w:val="006768E2"/>
    <w:rsid w:val="00676957"/>
    <w:rsid w:val="00676E52"/>
    <w:rsid w:val="00677172"/>
    <w:rsid w:val="00677591"/>
    <w:rsid w:val="006779FF"/>
    <w:rsid w:val="00677BFE"/>
    <w:rsid w:val="006803AC"/>
    <w:rsid w:val="006804B6"/>
    <w:rsid w:val="00680B13"/>
    <w:rsid w:val="00681CF4"/>
    <w:rsid w:val="00682124"/>
    <w:rsid w:val="00682855"/>
    <w:rsid w:val="006828E9"/>
    <w:rsid w:val="00682EB8"/>
    <w:rsid w:val="00683209"/>
    <w:rsid w:val="006837A4"/>
    <w:rsid w:val="00684020"/>
    <w:rsid w:val="00684C45"/>
    <w:rsid w:val="00685797"/>
    <w:rsid w:val="00685B9F"/>
    <w:rsid w:val="00686236"/>
    <w:rsid w:val="006866C2"/>
    <w:rsid w:val="00686F2C"/>
    <w:rsid w:val="00687556"/>
    <w:rsid w:val="00687657"/>
    <w:rsid w:val="00687B93"/>
    <w:rsid w:val="006905C7"/>
    <w:rsid w:val="00690B5E"/>
    <w:rsid w:val="00690D1B"/>
    <w:rsid w:val="00691765"/>
    <w:rsid w:val="006927B4"/>
    <w:rsid w:val="006928A0"/>
    <w:rsid w:val="00692E70"/>
    <w:rsid w:val="00692E88"/>
    <w:rsid w:val="00693093"/>
    <w:rsid w:val="006946F8"/>
    <w:rsid w:val="00695328"/>
    <w:rsid w:val="0069542C"/>
    <w:rsid w:val="00695477"/>
    <w:rsid w:val="00695684"/>
    <w:rsid w:val="006958CD"/>
    <w:rsid w:val="00695C64"/>
    <w:rsid w:val="006966E4"/>
    <w:rsid w:val="0069713E"/>
    <w:rsid w:val="006971C6"/>
    <w:rsid w:val="006971CA"/>
    <w:rsid w:val="0069737C"/>
    <w:rsid w:val="006977E7"/>
    <w:rsid w:val="00697C0D"/>
    <w:rsid w:val="00697C6C"/>
    <w:rsid w:val="00697DE2"/>
    <w:rsid w:val="006A010B"/>
    <w:rsid w:val="006A0901"/>
    <w:rsid w:val="006A173A"/>
    <w:rsid w:val="006A2C41"/>
    <w:rsid w:val="006A3927"/>
    <w:rsid w:val="006A399E"/>
    <w:rsid w:val="006A3B88"/>
    <w:rsid w:val="006A530D"/>
    <w:rsid w:val="006A556D"/>
    <w:rsid w:val="006A59EA"/>
    <w:rsid w:val="006A5AFD"/>
    <w:rsid w:val="006A7373"/>
    <w:rsid w:val="006B23B6"/>
    <w:rsid w:val="006B2566"/>
    <w:rsid w:val="006B34D0"/>
    <w:rsid w:val="006B38AD"/>
    <w:rsid w:val="006B4563"/>
    <w:rsid w:val="006B4D2A"/>
    <w:rsid w:val="006B4E5B"/>
    <w:rsid w:val="006B645D"/>
    <w:rsid w:val="006B669F"/>
    <w:rsid w:val="006B751A"/>
    <w:rsid w:val="006B7D5F"/>
    <w:rsid w:val="006B7E52"/>
    <w:rsid w:val="006C0098"/>
    <w:rsid w:val="006C018F"/>
    <w:rsid w:val="006C05C6"/>
    <w:rsid w:val="006C1105"/>
    <w:rsid w:val="006C18D7"/>
    <w:rsid w:val="006C2221"/>
    <w:rsid w:val="006C243F"/>
    <w:rsid w:val="006C29DB"/>
    <w:rsid w:val="006C2D8F"/>
    <w:rsid w:val="006C311D"/>
    <w:rsid w:val="006C3C56"/>
    <w:rsid w:val="006C586F"/>
    <w:rsid w:val="006C5903"/>
    <w:rsid w:val="006C5D54"/>
    <w:rsid w:val="006C60DC"/>
    <w:rsid w:val="006C6B13"/>
    <w:rsid w:val="006C6C7F"/>
    <w:rsid w:val="006C6D5C"/>
    <w:rsid w:val="006C6DC4"/>
    <w:rsid w:val="006D1CD0"/>
    <w:rsid w:val="006D1EF1"/>
    <w:rsid w:val="006D2528"/>
    <w:rsid w:val="006D269B"/>
    <w:rsid w:val="006D2D79"/>
    <w:rsid w:val="006D34BF"/>
    <w:rsid w:val="006D34DA"/>
    <w:rsid w:val="006D3987"/>
    <w:rsid w:val="006D3AB1"/>
    <w:rsid w:val="006D4527"/>
    <w:rsid w:val="006D456C"/>
    <w:rsid w:val="006D4B47"/>
    <w:rsid w:val="006D5928"/>
    <w:rsid w:val="006D5953"/>
    <w:rsid w:val="006D60D0"/>
    <w:rsid w:val="006D694C"/>
    <w:rsid w:val="006D738F"/>
    <w:rsid w:val="006D751B"/>
    <w:rsid w:val="006D752E"/>
    <w:rsid w:val="006D799B"/>
    <w:rsid w:val="006D7C33"/>
    <w:rsid w:val="006E1013"/>
    <w:rsid w:val="006E1C39"/>
    <w:rsid w:val="006E1F70"/>
    <w:rsid w:val="006E3023"/>
    <w:rsid w:val="006E3236"/>
    <w:rsid w:val="006E34B5"/>
    <w:rsid w:val="006E3DF5"/>
    <w:rsid w:val="006E4A11"/>
    <w:rsid w:val="006E4FEB"/>
    <w:rsid w:val="006E5284"/>
    <w:rsid w:val="006E563E"/>
    <w:rsid w:val="006E5E44"/>
    <w:rsid w:val="006E65D3"/>
    <w:rsid w:val="006E66DC"/>
    <w:rsid w:val="006E67AD"/>
    <w:rsid w:val="006E6C4D"/>
    <w:rsid w:val="006E7648"/>
    <w:rsid w:val="006E7BF6"/>
    <w:rsid w:val="006EE078"/>
    <w:rsid w:val="006F008A"/>
    <w:rsid w:val="006F0C4E"/>
    <w:rsid w:val="006F0FDE"/>
    <w:rsid w:val="006F21F1"/>
    <w:rsid w:val="006F272A"/>
    <w:rsid w:val="006F35E2"/>
    <w:rsid w:val="006F3D6B"/>
    <w:rsid w:val="006F4650"/>
    <w:rsid w:val="006F4FF9"/>
    <w:rsid w:val="006F553D"/>
    <w:rsid w:val="006F56C3"/>
    <w:rsid w:val="006F58C0"/>
    <w:rsid w:val="006F63F5"/>
    <w:rsid w:val="006F661F"/>
    <w:rsid w:val="006F668D"/>
    <w:rsid w:val="006F7AC2"/>
    <w:rsid w:val="006F7C41"/>
    <w:rsid w:val="00700805"/>
    <w:rsid w:val="00700A3D"/>
    <w:rsid w:val="00700BBD"/>
    <w:rsid w:val="00701293"/>
    <w:rsid w:val="00701416"/>
    <w:rsid w:val="00701558"/>
    <w:rsid w:val="00701582"/>
    <w:rsid w:val="00701664"/>
    <w:rsid w:val="007016FB"/>
    <w:rsid w:val="007018C7"/>
    <w:rsid w:val="0070204E"/>
    <w:rsid w:val="00702AFD"/>
    <w:rsid w:val="00702D2A"/>
    <w:rsid w:val="0070343D"/>
    <w:rsid w:val="007035AF"/>
    <w:rsid w:val="00703655"/>
    <w:rsid w:val="00703C7B"/>
    <w:rsid w:val="007042DF"/>
    <w:rsid w:val="00704CDA"/>
    <w:rsid w:val="00704F48"/>
    <w:rsid w:val="0070501D"/>
    <w:rsid w:val="00705C36"/>
    <w:rsid w:val="00705DDF"/>
    <w:rsid w:val="007065B6"/>
    <w:rsid w:val="0070690C"/>
    <w:rsid w:val="007072DD"/>
    <w:rsid w:val="0070751B"/>
    <w:rsid w:val="0070799C"/>
    <w:rsid w:val="00707CB5"/>
    <w:rsid w:val="00710A42"/>
    <w:rsid w:val="007113D0"/>
    <w:rsid w:val="007119B8"/>
    <w:rsid w:val="00711DB8"/>
    <w:rsid w:val="0071200A"/>
    <w:rsid w:val="00712368"/>
    <w:rsid w:val="007130A6"/>
    <w:rsid w:val="00713510"/>
    <w:rsid w:val="0071367A"/>
    <w:rsid w:val="007140A2"/>
    <w:rsid w:val="00714129"/>
    <w:rsid w:val="00714271"/>
    <w:rsid w:val="0071439B"/>
    <w:rsid w:val="0071481A"/>
    <w:rsid w:val="00714A66"/>
    <w:rsid w:val="00715BBA"/>
    <w:rsid w:val="00720510"/>
    <w:rsid w:val="0072081F"/>
    <w:rsid w:val="007208FE"/>
    <w:rsid w:val="00720E93"/>
    <w:rsid w:val="007219D3"/>
    <w:rsid w:val="00721B4A"/>
    <w:rsid w:val="00721BF8"/>
    <w:rsid w:val="00721EDF"/>
    <w:rsid w:val="007222F8"/>
    <w:rsid w:val="007229E1"/>
    <w:rsid w:val="00722C1C"/>
    <w:rsid w:val="00723256"/>
    <w:rsid w:val="0072347C"/>
    <w:rsid w:val="00723559"/>
    <w:rsid w:val="0072451D"/>
    <w:rsid w:val="00724D54"/>
    <w:rsid w:val="00724E03"/>
    <w:rsid w:val="007255CF"/>
    <w:rsid w:val="0072583D"/>
    <w:rsid w:val="00726634"/>
    <w:rsid w:val="007272E9"/>
    <w:rsid w:val="007312A4"/>
    <w:rsid w:val="00731B4E"/>
    <w:rsid w:val="007322A9"/>
    <w:rsid w:val="00732C36"/>
    <w:rsid w:val="00733553"/>
    <w:rsid w:val="0073359D"/>
    <w:rsid w:val="007346D2"/>
    <w:rsid w:val="007348BB"/>
    <w:rsid w:val="00734F71"/>
    <w:rsid w:val="0073529C"/>
    <w:rsid w:val="00735514"/>
    <w:rsid w:val="007356D7"/>
    <w:rsid w:val="007360DF"/>
    <w:rsid w:val="00736920"/>
    <w:rsid w:val="00736B65"/>
    <w:rsid w:val="00737B55"/>
    <w:rsid w:val="0074010A"/>
    <w:rsid w:val="007402B9"/>
    <w:rsid w:val="007406A5"/>
    <w:rsid w:val="0074093E"/>
    <w:rsid w:val="00740EC2"/>
    <w:rsid w:val="0074103C"/>
    <w:rsid w:val="0074134F"/>
    <w:rsid w:val="00741AA2"/>
    <w:rsid w:val="007420F4"/>
    <w:rsid w:val="00742273"/>
    <w:rsid w:val="00742370"/>
    <w:rsid w:val="00742BE7"/>
    <w:rsid w:val="0074307D"/>
    <w:rsid w:val="0074336C"/>
    <w:rsid w:val="00743548"/>
    <w:rsid w:val="0074393E"/>
    <w:rsid w:val="00743AA2"/>
    <w:rsid w:val="00743DCC"/>
    <w:rsid w:val="00744934"/>
    <w:rsid w:val="00744AF5"/>
    <w:rsid w:val="00744DCB"/>
    <w:rsid w:val="007453E3"/>
    <w:rsid w:val="00745B1B"/>
    <w:rsid w:val="00745BA1"/>
    <w:rsid w:val="007467C5"/>
    <w:rsid w:val="00746B31"/>
    <w:rsid w:val="00747161"/>
    <w:rsid w:val="007517B7"/>
    <w:rsid w:val="00752083"/>
    <w:rsid w:val="007525EF"/>
    <w:rsid w:val="0075284E"/>
    <w:rsid w:val="00752964"/>
    <w:rsid w:val="00752967"/>
    <w:rsid w:val="00753139"/>
    <w:rsid w:val="007531E8"/>
    <w:rsid w:val="00753D5E"/>
    <w:rsid w:val="0075421C"/>
    <w:rsid w:val="00754547"/>
    <w:rsid w:val="00754BBC"/>
    <w:rsid w:val="00754D83"/>
    <w:rsid w:val="00754DB2"/>
    <w:rsid w:val="00754DBD"/>
    <w:rsid w:val="0075565F"/>
    <w:rsid w:val="00755EB5"/>
    <w:rsid w:val="007562A3"/>
    <w:rsid w:val="00756CE8"/>
    <w:rsid w:val="00756ED9"/>
    <w:rsid w:val="00756EE2"/>
    <w:rsid w:val="0075792D"/>
    <w:rsid w:val="00757CE6"/>
    <w:rsid w:val="00757DFE"/>
    <w:rsid w:val="007604EA"/>
    <w:rsid w:val="0076052D"/>
    <w:rsid w:val="00760AA8"/>
    <w:rsid w:val="00760D54"/>
    <w:rsid w:val="00761875"/>
    <w:rsid w:val="00761A3B"/>
    <w:rsid w:val="00761E65"/>
    <w:rsid w:val="00762064"/>
    <w:rsid w:val="00762371"/>
    <w:rsid w:val="00762D0A"/>
    <w:rsid w:val="00763EFD"/>
    <w:rsid w:val="00764818"/>
    <w:rsid w:val="00764EA2"/>
    <w:rsid w:val="00764EF5"/>
    <w:rsid w:val="0076583A"/>
    <w:rsid w:val="00765C6A"/>
    <w:rsid w:val="00765F1D"/>
    <w:rsid w:val="007660FD"/>
    <w:rsid w:val="0076619F"/>
    <w:rsid w:val="00766320"/>
    <w:rsid w:val="007672E8"/>
    <w:rsid w:val="00767647"/>
    <w:rsid w:val="007703BA"/>
    <w:rsid w:val="00770458"/>
    <w:rsid w:val="0077062F"/>
    <w:rsid w:val="00770D56"/>
    <w:rsid w:val="00770EE2"/>
    <w:rsid w:val="007715A4"/>
    <w:rsid w:val="00771D85"/>
    <w:rsid w:val="0077249C"/>
    <w:rsid w:val="00772861"/>
    <w:rsid w:val="00772E8D"/>
    <w:rsid w:val="00773086"/>
    <w:rsid w:val="007750E1"/>
    <w:rsid w:val="007752A1"/>
    <w:rsid w:val="00775408"/>
    <w:rsid w:val="00775875"/>
    <w:rsid w:val="00776A34"/>
    <w:rsid w:val="00777407"/>
    <w:rsid w:val="007776B1"/>
    <w:rsid w:val="00780385"/>
    <w:rsid w:val="007803BD"/>
    <w:rsid w:val="0078053C"/>
    <w:rsid w:val="00780E22"/>
    <w:rsid w:val="00781283"/>
    <w:rsid w:val="00781783"/>
    <w:rsid w:val="00781BAF"/>
    <w:rsid w:val="007832CC"/>
    <w:rsid w:val="007832EF"/>
    <w:rsid w:val="00783961"/>
    <w:rsid w:val="00783B71"/>
    <w:rsid w:val="00783C40"/>
    <w:rsid w:val="00785DD8"/>
    <w:rsid w:val="00786471"/>
    <w:rsid w:val="007865EC"/>
    <w:rsid w:val="0078674B"/>
    <w:rsid w:val="00786BA3"/>
    <w:rsid w:val="0078770B"/>
    <w:rsid w:val="0078792E"/>
    <w:rsid w:val="00787A96"/>
    <w:rsid w:val="00787AA2"/>
    <w:rsid w:val="00790171"/>
    <w:rsid w:val="00790270"/>
    <w:rsid w:val="00790B9E"/>
    <w:rsid w:val="00791FCF"/>
    <w:rsid w:val="00792E37"/>
    <w:rsid w:val="00792ECE"/>
    <w:rsid w:val="00793335"/>
    <w:rsid w:val="00793D5D"/>
    <w:rsid w:val="00794338"/>
    <w:rsid w:val="007948E6"/>
    <w:rsid w:val="00795307"/>
    <w:rsid w:val="0079578F"/>
    <w:rsid w:val="00795828"/>
    <w:rsid w:val="007958F7"/>
    <w:rsid w:val="00795CC4"/>
    <w:rsid w:val="00797D76"/>
    <w:rsid w:val="007A0172"/>
    <w:rsid w:val="007A07BF"/>
    <w:rsid w:val="007A095A"/>
    <w:rsid w:val="007A1942"/>
    <w:rsid w:val="007A196A"/>
    <w:rsid w:val="007A1C7F"/>
    <w:rsid w:val="007A2158"/>
    <w:rsid w:val="007A22D0"/>
    <w:rsid w:val="007A28A0"/>
    <w:rsid w:val="007A3421"/>
    <w:rsid w:val="007A346E"/>
    <w:rsid w:val="007A3545"/>
    <w:rsid w:val="007A3644"/>
    <w:rsid w:val="007A3A32"/>
    <w:rsid w:val="007A3C65"/>
    <w:rsid w:val="007A3FCB"/>
    <w:rsid w:val="007A4068"/>
    <w:rsid w:val="007A4372"/>
    <w:rsid w:val="007A46F8"/>
    <w:rsid w:val="007A4D41"/>
    <w:rsid w:val="007A4F1A"/>
    <w:rsid w:val="007A5064"/>
    <w:rsid w:val="007A6589"/>
    <w:rsid w:val="007A6AB2"/>
    <w:rsid w:val="007A6EB3"/>
    <w:rsid w:val="007A78FA"/>
    <w:rsid w:val="007A79AE"/>
    <w:rsid w:val="007A7FAB"/>
    <w:rsid w:val="007B0250"/>
    <w:rsid w:val="007B028C"/>
    <w:rsid w:val="007B0305"/>
    <w:rsid w:val="007B0ACB"/>
    <w:rsid w:val="007B0DB0"/>
    <w:rsid w:val="007B14E4"/>
    <w:rsid w:val="007B1839"/>
    <w:rsid w:val="007B1873"/>
    <w:rsid w:val="007B1CFF"/>
    <w:rsid w:val="007B29B0"/>
    <w:rsid w:val="007B2E46"/>
    <w:rsid w:val="007B3356"/>
    <w:rsid w:val="007B33B1"/>
    <w:rsid w:val="007B3DBC"/>
    <w:rsid w:val="007B3F73"/>
    <w:rsid w:val="007B5697"/>
    <w:rsid w:val="007B5732"/>
    <w:rsid w:val="007B5B1B"/>
    <w:rsid w:val="007B5C87"/>
    <w:rsid w:val="007B70F1"/>
    <w:rsid w:val="007C037B"/>
    <w:rsid w:val="007C04FB"/>
    <w:rsid w:val="007C0570"/>
    <w:rsid w:val="007C0AFE"/>
    <w:rsid w:val="007C179F"/>
    <w:rsid w:val="007C2521"/>
    <w:rsid w:val="007C355F"/>
    <w:rsid w:val="007C36E9"/>
    <w:rsid w:val="007C3C3B"/>
    <w:rsid w:val="007C3DBE"/>
    <w:rsid w:val="007C3EA6"/>
    <w:rsid w:val="007C3FB7"/>
    <w:rsid w:val="007C4341"/>
    <w:rsid w:val="007C498D"/>
    <w:rsid w:val="007C4F44"/>
    <w:rsid w:val="007C539D"/>
    <w:rsid w:val="007C5EAB"/>
    <w:rsid w:val="007C7165"/>
    <w:rsid w:val="007C7EB4"/>
    <w:rsid w:val="007D02CF"/>
    <w:rsid w:val="007D080C"/>
    <w:rsid w:val="007D0D03"/>
    <w:rsid w:val="007D1686"/>
    <w:rsid w:val="007D193D"/>
    <w:rsid w:val="007D1C65"/>
    <w:rsid w:val="007D1DCF"/>
    <w:rsid w:val="007D2964"/>
    <w:rsid w:val="007D2B45"/>
    <w:rsid w:val="007D2D0E"/>
    <w:rsid w:val="007D32FB"/>
    <w:rsid w:val="007D44FF"/>
    <w:rsid w:val="007D4AA2"/>
    <w:rsid w:val="007D4B3A"/>
    <w:rsid w:val="007D4F67"/>
    <w:rsid w:val="007D5682"/>
    <w:rsid w:val="007D59A9"/>
    <w:rsid w:val="007D61B0"/>
    <w:rsid w:val="007D61E1"/>
    <w:rsid w:val="007D6399"/>
    <w:rsid w:val="007D68CB"/>
    <w:rsid w:val="007D6EFA"/>
    <w:rsid w:val="007D72A8"/>
    <w:rsid w:val="007D78B2"/>
    <w:rsid w:val="007D78C4"/>
    <w:rsid w:val="007E0352"/>
    <w:rsid w:val="007E0A9B"/>
    <w:rsid w:val="007E1409"/>
    <w:rsid w:val="007E167C"/>
    <w:rsid w:val="007E167D"/>
    <w:rsid w:val="007E2445"/>
    <w:rsid w:val="007E24EC"/>
    <w:rsid w:val="007E2E05"/>
    <w:rsid w:val="007E2EE2"/>
    <w:rsid w:val="007E317B"/>
    <w:rsid w:val="007E36E8"/>
    <w:rsid w:val="007E3E23"/>
    <w:rsid w:val="007E4E3C"/>
    <w:rsid w:val="007E5167"/>
    <w:rsid w:val="007E57CB"/>
    <w:rsid w:val="007E581A"/>
    <w:rsid w:val="007E5B89"/>
    <w:rsid w:val="007E6441"/>
    <w:rsid w:val="007E6C6A"/>
    <w:rsid w:val="007E6E68"/>
    <w:rsid w:val="007E70C3"/>
    <w:rsid w:val="007E75A5"/>
    <w:rsid w:val="007E7802"/>
    <w:rsid w:val="007E7EC2"/>
    <w:rsid w:val="007F011E"/>
    <w:rsid w:val="007F0828"/>
    <w:rsid w:val="007F113B"/>
    <w:rsid w:val="007F14B6"/>
    <w:rsid w:val="007F236C"/>
    <w:rsid w:val="007F32C2"/>
    <w:rsid w:val="007F3D07"/>
    <w:rsid w:val="007F44F2"/>
    <w:rsid w:val="007F4651"/>
    <w:rsid w:val="007F4667"/>
    <w:rsid w:val="007F4FD9"/>
    <w:rsid w:val="007F5339"/>
    <w:rsid w:val="007F557A"/>
    <w:rsid w:val="007F564B"/>
    <w:rsid w:val="007F6898"/>
    <w:rsid w:val="007F6EB4"/>
    <w:rsid w:val="007F70CA"/>
    <w:rsid w:val="007F7403"/>
    <w:rsid w:val="007F792D"/>
    <w:rsid w:val="007F7968"/>
    <w:rsid w:val="0080098F"/>
    <w:rsid w:val="00800C1A"/>
    <w:rsid w:val="00801E43"/>
    <w:rsid w:val="0080225C"/>
    <w:rsid w:val="00802C60"/>
    <w:rsid w:val="00802D77"/>
    <w:rsid w:val="00803B88"/>
    <w:rsid w:val="00803D1D"/>
    <w:rsid w:val="00803EE5"/>
    <w:rsid w:val="00803F29"/>
    <w:rsid w:val="008040FC"/>
    <w:rsid w:val="00804218"/>
    <w:rsid w:val="00804220"/>
    <w:rsid w:val="0080484D"/>
    <w:rsid w:val="00804907"/>
    <w:rsid w:val="00804CDC"/>
    <w:rsid w:val="00805070"/>
    <w:rsid w:val="008054E3"/>
    <w:rsid w:val="0080570D"/>
    <w:rsid w:val="0080577E"/>
    <w:rsid w:val="0080579A"/>
    <w:rsid w:val="00805A88"/>
    <w:rsid w:val="00805C2E"/>
    <w:rsid w:val="00805E90"/>
    <w:rsid w:val="00806003"/>
    <w:rsid w:val="00806AAC"/>
    <w:rsid w:val="00807027"/>
    <w:rsid w:val="0080783C"/>
    <w:rsid w:val="008102A0"/>
    <w:rsid w:val="008115F6"/>
    <w:rsid w:val="00811977"/>
    <w:rsid w:val="0081200A"/>
    <w:rsid w:val="008124F6"/>
    <w:rsid w:val="00812B78"/>
    <w:rsid w:val="008132BD"/>
    <w:rsid w:val="00813B4C"/>
    <w:rsid w:val="00814232"/>
    <w:rsid w:val="00814875"/>
    <w:rsid w:val="008165FE"/>
    <w:rsid w:val="008167BF"/>
    <w:rsid w:val="0081718A"/>
    <w:rsid w:val="008178EE"/>
    <w:rsid w:val="00817A3A"/>
    <w:rsid w:val="00817E75"/>
    <w:rsid w:val="00820117"/>
    <w:rsid w:val="008204F7"/>
    <w:rsid w:val="00820E96"/>
    <w:rsid w:val="0082190B"/>
    <w:rsid w:val="00821D2E"/>
    <w:rsid w:val="00822058"/>
    <w:rsid w:val="00822CAC"/>
    <w:rsid w:val="00823398"/>
    <w:rsid w:val="00823856"/>
    <w:rsid w:val="00823EFD"/>
    <w:rsid w:val="0082402A"/>
    <w:rsid w:val="008241DD"/>
    <w:rsid w:val="008242FF"/>
    <w:rsid w:val="0082528F"/>
    <w:rsid w:val="008256E2"/>
    <w:rsid w:val="00825B9D"/>
    <w:rsid w:val="00826E02"/>
    <w:rsid w:val="00827982"/>
    <w:rsid w:val="00827B77"/>
    <w:rsid w:val="00827EC3"/>
    <w:rsid w:val="008308E2"/>
    <w:rsid w:val="00830966"/>
    <w:rsid w:val="008309DC"/>
    <w:rsid w:val="00830C69"/>
    <w:rsid w:val="008323FC"/>
    <w:rsid w:val="00832CB2"/>
    <w:rsid w:val="008332B3"/>
    <w:rsid w:val="008336E0"/>
    <w:rsid w:val="008342D1"/>
    <w:rsid w:val="00834DD6"/>
    <w:rsid w:val="008373EA"/>
    <w:rsid w:val="00837C5F"/>
    <w:rsid w:val="00837E66"/>
    <w:rsid w:val="0084129F"/>
    <w:rsid w:val="00841304"/>
    <w:rsid w:val="008417B5"/>
    <w:rsid w:val="008426ED"/>
    <w:rsid w:val="00842781"/>
    <w:rsid w:val="00842B9B"/>
    <w:rsid w:val="00842C4B"/>
    <w:rsid w:val="00843149"/>
    <w:rsid w:val="0084371E"/>
    <w:rsid w:val="00843D2B"/>
    <w:rsid w:val="00843DAE"/>
    <w:rsid w:val="00844B93"/>
    <w:rsid w:val="00845C12"/>
    <w:rsid w:val="00846211"/>
    <w:rsid w:val="00846B69"/>
    <w:rsid w:val="00846D63"/>
    <w:rsid w:val="00846E5E"/>
    <w:rsid w:val="00847826"/>
    <w:rsid w:val="00847F2D"/>
    <w:rsid w:val="00850973"/>
    <w:rsid w:val="0085146A"/>
    <w:rsid w:val="008521F3"/>
    <w:rsid w:val="00853F3D"/>
    <w:rsid w:val="00854811"/>
    <w:rsid w:val="00854FAD"/>
    <w:rsid w:val="008556AB"/>
    <w:rsid w:val="008559DA"/>
    <w:rsid w:val="00856091"/>
    <w:rsid w:val="00856193"/>
    <w:rsid w:val="0085654E"/>
    <w:rsid w:val="008567B2"/>
    <w:rsid w:val="00856A73"/>
    <w:rsid w:val="00856EC1"/>
    <w:rsid w:val="008570D1"/>
    <w:rsid w:val="008576CF"/>
    <w:rsid w:val="00857C36"/>
    <w:rsid w:val="0086067F"/>
    <w:rsid w:val="00860785"/>
    <w:rsid w:val="00860AE8"/>
    <w:rsid w:val="00860F26"/>
    <w:rsid w:val="00860F29"/>
    <w:rsid w:val="00860FF1"/>
    <w:rsid w:val="0086117B"/>
    <w:rsid w:val="00861A9E"/>
    <w:rsid w:val="00861CF8"/>
    <w:rsid w:val="00862A9E"/>
    <w:rsid w:val="00862CBD"/>
    <w:rsid w:val="0086369B"/>
    <w:rsid w:val="00864095"/>
    <w:rsid w:val="008641E5"/>
    <w:rsid w:val="008643D3"/>
    <w:rsid w:val="00864446"/>
    <w:rsid w:val="00864FAC"/>
    <w:rsid w:val="0086512B"/>
    <w:rsid w:val="00865717"/>
    <w:rsid w:val="008658D1"/>
    <w:rsid w:val="00865980"/>
    <w:rsid w:val="00865E5D"/>
    <w:rsid w:val="00866449"/>
    <w:rsid w:val="00866F7F"/>
    <w:rsid w:val="008677E3"/>
    <w:rsid w:val="00867EF4"/>
    <w:rsid w:val="00867F8D"/>
    <w:rsid w:val="00870BAC"/>
    <w:rsid w:val="008713B2"/>
    <w:rsid w:val="00871D3F"/>
    <w:rsid w:val="0087267B"/>
    <w:rsid w:val="00873D69"/>
    <w:rsid w:val="00873FE2"/>
    <w:rsid w:val="0087451A"/>
    <w:rsid w:val="00874709"/>
    <w:rsid w:val="00874CF6"/>
    <w:rsid w:val="00875270"/>
    <w:rsid w:val="0087550A"/>
    <w:rsid w:val="00875801"/>
    <w:rsid w:val="0087647D"/>
    <w:rsid w:val="0087671D"/>
    <w:rsid w:val="008768BD"/>
    <w:rsid w:val="00876961"/>
    <w:rsid w:val="00877DF0"/>
    <w:rsid w:val="0088189B"/>
    <w:rsid w:val="00881BE5"/>
    <w:rsid w:val="00882510"/>
    <w:rsid w:val="00882862"/>
    <w:rsid w:val="00882CB3"/>
    <w:rsid w:val="00883C84"/>
    <w:rsid w:val="00884300"/>
    <w:rsid w:val="008843C1"/>
    <w:rsid w:val="00884653"/>
    <w:rsid w:val="0088506A"/>
    <w:rsid w:val="00885304"/>
    <w:rsid w:val="00885878"/>
    <w:rsid w:val="00885F24"/>
    <w:rsid w:val="008861E7"/>
    <w:rsid w:val="00886454"/>
    <w:rsid w:val="00886D53"/>
    <w:rsid w:val="00886DA9"/>
    <w:rsid w:val="008870F2"/>
    <w:rsid w:val="00887502"/>
    <w:rsid w:val="008876D9"/>
    <w:rsid w:val="008900A6"/>
    <w:rsid w:val="00890914"/>
    <w:rsid w:val="00890CDD"/>
    <w:rsid w:val="00891274"/>
    <w:rsid w:val="008913FD"/>
    <w:rsid w:val="00891C3C"/>
    <w:rsid w:val="008933F2"/>
    <w:rsid w:val="00893BFF"/>
    <w:rsid w:val="00894046"/>
    <w:rsid w:val="008942D6"/>
    <w:rsid w:val="00896393"/>
    <w:rsid w:val="00896A8E"/>
    <w:rsid w:val="00896FC9"/>
    <w:rsid w:val="0089768B"/>
    <w:rsid w:val="008977A6"/>
    <w:rsid w:val="008A0088"/>
    <w:rsid w:val="008A06F5"/>
    <w:rsid w:val="008A09D4"/>
    <w:rsid w:val="008A0ACB"/>
    <w:rsid w:val="008A0F2E"/>
    <w:rsid w:val="008A1BD7"/>
    <w:rsid w:val="008A1ED9"/>
    <w:rsid w:val="008A1F60"/>
    <w:rsid w:val="008A23F4"/>
    <w:rsid w:val="008A25F5"/>
    <w:rsid w:val="008A2B21"/>
    <w:rsid w:val="008A2FB5"/>
    <w:rsid w:val="008A37CA"/>
    <w:rsid w:val="008A41F1"/>
    <w:rsid w:val="008A492A"/>
    <w:rsid w:val="008A4A48"/>
    <w:rsid w:val="008A56E1"/>
    <w:rsid w:val="008A5AF7"/>
    <w:rsid w:val="008A6063"/>
    <w:rsid w:val="008A67E4"/>
    <w:rsid w:val="008A76D6"/>
    <w:rsid w:val="008B04E4"/>
    <w:rsid w:val="008B0C2B"/>
    <w:rsid w:val="008B0EE3"/>
    <w:rsid w:val="008B1077"/>
    <w:rsid w:val="008B1231"/>
    <w:rsid w:val="008B18C4"/>
    <w:rsid w:val="008B1ACD"/>
    <w:rsid w:val="008B1D58"/>
    <w:rsid w:val="008B2B20"/>
    <w:rsid w:val="008B2C03"/>
    <w:rsid w:val="008B32F9"/>
    <w:rsid w:val="008B3804"/>
    <w:rsid w:val="008B3AC4"/>
    <w:rsid w:val="008B3DF6"/>
    <w:rsid w:val="008B3E4D"/>
    <w:rsid w:val="008B3EFC"/>
    <w:rsid w:val="008B4159"/>
    <w:rsid w:val="008B4507"/>
    <w:rsid w:val="008B4C54"/>
    <w:rsid w:val="008B4E8C"/>
    <w:rsid w:val="008B56E1"/>
    <w:rsid w:val="008B68A9"/>
    <w:rsid w:val="008B726F"/>
    <w:rsid w:val="008B7414"/>
    <w:rsid w:val="008B78FA"/>
    <w:rsid w:val="008C236A"/>
    <w:rsid w:val="008C24C4"/>
    <w:rsid w:val="008C2EE7"/>
    <w:rsid w:val="008C463A"/>
    <w:rsid w:val="008C56D7"/>
    <w:rsid w:val="008C5727"/>
    <w:rsid w:val="008C5C6C"/>
    <w:rsid w:val="008C5D19"/>
    <w:rsid w:val="008C5DF8"/>
    <w:rsid w:val="008C6107"/>
    <w:rsid w:val="008C62EE"/>
    <w:rsid w:val="008C6CD2"/>
    <w:rsid w:val="008C6F5D"/>
    <w:rsid w:val="008C7331"/>
    <w:rsid w:val="008C742F"/>
    <w:rsid w:val="008C777F"/>
    <w:rsid w:val="008C7E6A"/>
    <w:rsid w:val="008D0643"/>
    <w:rsid w:val="008D076E"/>
    <w:rsid w:val="008D09BA"/>
    <w:rsid w:val="008D152A"/>
    <w:rsid w:val="008D1958"/>
    <w:rsid w:val="008D2D43"/>
    <w:rsid w:val="008D375A"/>
    <w:rsid w:val="008D42E2"/>
    <w:rsid w:val="008D54BF"/>
    <w:rsid w:val="008D573D"/>
    <w:rsid w:val="008D6185"/>
    <w:rsid w:val="008D626F"/>
    <w:rsid w:val="008D69FD"/>
    <w:rsid w:val="008D6BC9"/>
    <w:rsid w:val="008D6E8C"/>
    <w:rsid w:val="008D7035"/>
    <w:rsid w:val="008D74B1"/>
    <w:rsid w:val="008D7595"/>
    <w:rsid w:val="008D789F"/>
    <w:rsid w:val="008E0136"/>
    <w:rsid w:val="008E083E"/>
    <w:rsid w:val="008E0B08"/>
    <w:rsid w:val="008E1404"/>
    <w:rsid w:val="008E1AA2"/>
    <w:rsid w:val="008E1AD2"/>
    <w:rsid w:val="008E29A9"/>
    <w:rsid w:val="008E2D62"/>
    <w:rsid w:val="008E2F7B"/>
    <w:rsid w:val="008E3EE2"/>
    <w:rsid w:val="008E48E5"/>
    <w:rsid w:val="008E4F02"/>
    <w:rsid w:val="008E5434"/>
    <w:rsid w:val="008E55E1"/>
    <w:rsid w:val="008E61F8"/>
    <w:rsid w:val="008E6F25"/>
    <w:rsid w:val="008E713F"/>
    <w:rsid w:val="008E7D60"/>
    <w:rsid w:val="008E7DFF"/>
    <w:rsid w:val="008E7F6B"/>
    <w:rsid w:val="008F01CE"/>
    <w:rsid w:val="008F02DB"/>
    <w:rsid w:val="008F0446"/>
    <w:rsid w:val="008F045C"/>
    <w:rsid w:val="008F0597"/>
    <w:rsid w:val="008F0CCA"/>
    <w:rsid w:val="008F15B5"/>
    <w:rsid w:val="008F1C07"/>
    <w:rsid w:val="008F2535"/>
    <w:rsid w:val="008F303E"/>
    <w:rsid w:val="008F33E6"/>
    <w:rsid w:val="008F3BEB"/>
    <w:rsid w:val="008F3DAB"/>
    <w:rsid w:val="008F459B"/>
    <w:rsid w:val="008F53C0"/>
    <w:rsid w:val="008F56F7"/>
    <w:rsid w:val="008F60BD"/>
    <w:rsid w:val="008F62A1"/>
    <w:rsid w:val="008F65A6"/>
    <w:rsid w:val="008F6F0B"/>
    <w:rsid w:val="008F7C22"/>
    <w:rsid w:val="0090003A"/>
    <w:rsid w:val="009001C3"/>
    <w:rsid w:val="00900269"/>
    <w:rsid w:val="0090097C"/>
    <w:rsid w:val="00900C76"/>
    <w:rsid w:val="009010B7"/>
    <w:rsid w:val="00901374"/>
    <w:rsid w:val="0090152C"/>
    <w:rsid w:val="009015F2"/>
    <w:rsid w:val="00901767"/>
    <w:rsid w:val="0090228A"/>
    <w:rsid w:val="009025D4"/>
    <w:rsid w:val="00902E37"/>
    <w:rsid w:val="0090322F"/>
    <w:rsid w:val="00903EF9"/>
    <w:rsid w:val="009050B0"/>
    <w:rsid w:val="00905A07"/>
    <w:rsid w:val="00905D38"/>
    <w:rsid w:val="00906BFB"/>
    <w:rsid w:val="00906DCE"/>
    <w:rsid w:val="009074F3"/>
    <w:rsid w:val="009113C0"/>
    <w:rsid w:val="00911A22"/>
    <w:rsid w:val="00911B49"/>
    <w:rsid w:val="00912335"/>
    <w:rsid w:val="00912D60"/>
    <w:rsid w:val="00912DDA"/>
    <w:rsid w:val="009137A9"/>
    <w:rsid w:val="009143FC"/>
    <w:rsid w:val="0091543C"/>
    <w:rsid w:val="00915DB7"/>
    <w:rsid w:val="00917657"/>
    <w:rsid w:val="00917E5A"/>
    <w:rsid w:val="009208AE"/>
    <w:rsid w:val="00921E4F"/>
    <w:rsid w:val="009220B9"/>
    <w:rsid w:val="009226CC"/>
    <w:rsid w:val="00922BB5"/>
    <w:rsid w:val="0092381A"/>
    <w:rsid w:val="00923A63"/>
    <w:rsid w:val="00924270"/>
    <w:rsid w:val="00924553"/>
    <w:rsid w:val="00926182"/>
    <w:rsid w:val="0092644A"/>
    <w:rsid w:val="009265B9"/>
    <w:rsid w:val="00927140"/>
    <w:rsid w:val="0092782A"/>
    <w:rsid w:val="0093005C"/>
    <w:rsid w:val="00930368"/>
    <w:rsid w:val="009310BE"/>
    <w:rsid w:val="009314A6"/>
    <w:rsid w:val="009316AA"/>
    <w:rsid w:val="00931815"/>
    <w:rsid w:val="009323E0"/>
    <w:rsid w:val="00932D14"/>
    <w:rsid w:val="00932D8B"/>
    <w:rsid w:val="00932EBE"/>
    <w:rsid w:val="00933C80"/>
    <w:rsid w:val="00933F17"/>
    <w:rsid w:val="00933FFD"/>
    <w:rsid w:val="00934208"/>
    <w:rsid w:val="00934814"/>
    <w:rsid w:val="00934A7B"/>
    <w:rsid w:val="0093501D"/>
    <w:rsid w:val="00936260"/>
    <w:rsid w:val="009365F5"/>
    <w:rsid w:val="009366C5"/>
    <w:rsid w:val="00936FB6"/>
    <w:rsid w:val="009400E7"/>
    <w:rsid w:val="0094074F"/>
    <w:rsid w:val="009409E3"/>
    <w:rsid w:val="0094122E"/>
    <w:rsid w:val="0094175C"/>
    <w:rsid w:val="009420C2"/>
    <w:rsid w:val="00942830"/>
    <w:rsid w:val="00942889"/>
    <w:rsid w:val="0094297E"/>
    <w:rsid w:val="0094311F"/>
    <w:rsid w:val="009435E3"/>
    <w:rsid w:val="00943C37"/>
    <w:rsid w:val="00943C43"/>
    <w:rsid w:val="00943DA5"/>
    <w:rsid w:val="00945134"/>
    <w:rsid w:val="009461C8"/>
    <w:rsid w:val="00946263"/>
    <w:rsid w:val="009476B4"/>
    <w:rsid w:val="00947815"/>
    <w:rsid w:val="00947997"/>
    <w:rsid w:val="00947A8E"/>
    <w:rsid w:val="00947CA3"/>
    <w:rsid w:val="00950754"/>
    <w:rsid w:val="00951029"/>
    <w:rsid w:val="009516D6"/>
    <w:rsid w:val="00952639"/>
    <w:rsid w:val="00953033"/>
    <w:rsid w:val="0095379E"/>
    <w:rsid w:val="00953D32"/>
    <w:rsid w:val="009543AF"/>
    <w:rsid w:val="00954ED7"/>
    <w:rsid w:val="0095591B"/>
    <w:rsid w:val="00955A97"/>
    <w:rsid w:val="00955E20"/>
    <w:rsid w:val="00956358"/>
    <w:rsid w:val="009565C5"/>
    <w:rsid w:val="009567AA"/>
    <w:rsid w:val="00956D81"/>
    <w:rsid w:val="00957216"/>
    <w:rsid w:val="00957893"/>
    <w:rsid w:val="00957FDE"/>
    <w:rsid w:val="0096008C"/>
    <w:rsid w:val="00960CC1"/>
    <w:rsid w:val="00960E41"/>
    <w:rsid w:val="00961550"/>
    <w:rsid w:val="00961C4C"/>
    <w:rsid w:val="00961E0C"/>
    <w:rsid w:val="009626AB"/>
    <w:rsid w:val="00962A01"/>
    <w:rsid w:val="00962A7B"/>
    <w:rsid w:val="00962C89"/>
    <w:rsid w:val="00963201"/>
    <w:rsid w:val="00963A36"/>
    <w:rsid w:val="00963A88"/>
    <w:rsid w:val="00963CDB"/>
    <w:rsid w:val="00963DE1"/>
    <w:rsid w:val="00963DEE"/>
    <w:rsid w:val="009648F6"/>
    <w:rsid w:val="00964B98"/>
    <w:rsid w:val="009650B5"/>
    <w:rsid w:val="00965526"/>
    <w:rsid w:val="0096614F"/>
    <w:rsid w:val="00966488"/>
    <w:rsid w:val="00966651"/>
    <w:rsid w:val="00966B2D"/>
    <w:rsid w:val="00966D4B"/>
    <w:rsid w:val="0096754B"/>
    <w:rsid w:val="00970DC2"/>
    <w:rsid w:val="00971517"/>
    <w:rsid w:val="009716AB"/>
    <w:rsid w:val="00971F2E"/>
    <w:rsid w:val="00973354"/>
    <w:rsid w:val="009736D4"/>
    <w:rsid w:val="00973C2C"/>
    <w:rsid w:val="00973F3B"/>
    <w:rsid w:val="00974310"/>
    <w:rsid w:val="00975387"/>
    <w:rsid w:val="0097578A"/>
    <w:rsid w:val="00975A6E"/>
    <w:rsid w:val="00975F3D"/>
    <w:rsid w:val="0097618A"/>
    <w:rsid w:val="00976291"/>
    <w:rsid w:val="009764C3"/>
    <w:rsid w:val="009766BC"/>
    <w:rsid w:val="00976845"/>
    <w:rsid w:val="00977350"/>
    <w:rsid w:val="009773D5"/>
    <w:rsid w:val="0097773E"/>
    <w:rsid w:val="009777CD"/>
    <w:rsid w:val="00977F4F"/>
    <w:rsid w:val="009807B3"/>
    <w:rsid w:val="00981B20"/>
    <w:rsid w:val="00982386"/>
    <w:rsid w:val="00982743"/>
    <w:rsid w:val="00982987"/>
    <w:rsid w:val="00984058"/>
    <w:rsid w:val="00984798"/>
    <w:rsid w:val="00984DCB"/>
    <w:rsid w:val="00985358"/>
    <w:rsid w:val="00985B65"/>
    <w:rsid w:val="00985FE2"/>
    <w:rsid w:val="00986291"/>
    <w:rsid w:val="00986CA4"/>
    <w:rsid w:val="00986E76"/>
    <w:rsid w:val="00986F31"/>
    <w:rsid w:val="00987075"/>
    <w:rsid w:val="009878B5"/>
    <w:rsid w:val="0098798A"/>
    <w:rsid w:val="009901DA"/>
    <w:rsid w:val="0099109D"/>
    <w:rsid w:val="0099140C"/>
    <w:rsid w:val="00991418"/>
    <w:rsid w:val="00992BCD"/>
    <w:rsid w:val="00993668"/>
    <w:rsid w:val="009939DF"/>
    <w:rsid w:val="00994028"/>
    <w:rsid w:val="00994B1F"/>
    <w:rsid w:val="00994D7B"/>
    <w:rsid w:val="009950F7"/>
    <w:rsid w:val="009952CC"/>
    <w:rsid w:val="00995BBF"/>
    <w:rsid w:val="009973E7"/>
    <w:rsid w:val="009975F2"/>
    <w:rsid w:val="009977C1"/>
    <w:rsid w:val="009A06B7"/>
    <w:rsid w:val="009A0700"/>
    <w:rsid w:val="009A0E19"/>
    <w:rsid w:val="009A118C"/>
    <w:rsid w:val="009A1837"/>
    <w:rsid w:val="009A1FF1"/>
    <w:rsid w:val="009A267E"/>
    <w:rsid w:val="009A2AB3"/>
    <w:rsid w:val="009A3112"/>
    <w:rsid w:val="009A45BB"/>
    <w:rsid w:val="009A470A"/>
    <w:rsid w:val="009A4994"/>
    <w:rsid w:val="009A4B9C"/>
    <w:rsid w:val="009A5686"/>
    <w:rsid w:val="009A57D3"/>
    <w:rsid w:val="009A6696"/>
    <w:rsid w:val="009A6C41"/>
    <w:rsid w:val="009A773C"/>
    <w:rsid w:val="009A7E34"/>
    <w:rsid w:val="009B020A"/>
    <w:rsid w:val="009B12BE"/>
    <w:rsid w:val="009B1588"/>
    <w:rsid w:val="009B173C"/>
    <w:rsid w:val="009B2769"/>
    <w:rsid w:val="009B2F5F"/>
    <w:rsid w:val="009B3113"/>
    <w:rsid w:val="009B32B6"/>
    <w:rsid w:val="009B3B36"/>
    <w:rsid w:val="009B3EC3"/>
    <w:rsid w:val="009B44D1"/>
    <w:rsid w:val="009B58EC"/>
    <w:rsid w:val="009B5D1A"/>
    <w:rsid w:val="009B6347"/>
    <w:rsid w:val="009B682F"/>
    <w:rsid w:val="009B684F"/>
    <w:rsid w:val="009B69F7"/>
    <w:rsid w:val="009B6BB7"/>
    <w:rsid w:val="009B7426"/>
    <w:rsid w:val="009B7856"/>
    <w:rsid w:val="009B7F14"/>
    <w:rsid w:val="009C0103"/>
    <w:rsid w:val="009C0166"/>
    <w:rsid w:val="009C0322"/>
    <w:rsid w:val="009C0B01"/>
    <w:rsid w:val="009C1021"/>
    <w:rsid w:val="009C149E"/>
    <w:rsid w:val="009C1D8B"/>
    <w:rsid w:val="009C21FF"/>
    <w:rsid w:val="009C2C1B"/>
    <w:rsid w:val="009C30DC"/>
    <w:rsid w:val="009C3180"/>
    <w:rsid w:val="009C3774"/>
    <w:rsid w:val="009C3796"/>
    <w:rsid w:val="009C380D"/>
    <w:rsid w:val="009C40BC"/>
    <w:rsid w:val="009C4217"/>
    <w:rsid w:val="009C46D8"/>
    <w:rsid w:val="009C4840"/>
    <w:rsid w:val="009C48E6"/>
    <w:rsid w:val="009C5874"/>
    <w:rsid w:val="009C5889"/>
    <w:rsid w:val="009C6146"/>
    <w:rsid w:val="009C66AF"/>
    <w:rsid w:val="009C6B63"/>
    <w:rsid w:val="009C6D4C"/>
    <w:rsid w:val="009C7070"/>
    <w:rsid w:val="009C7311"/>
    <w:rsid w:val="009C7CE0"/>
    <w:rsid w:val="009D11DA"/>
    <w:rsid w:val="009D1C17"/>
    <w:rsid w:val="009D236D"/>
    <w:rsid w:val="009D2378"/>
    <w:rsid w:val="009D23C9"/>
    <w:rsid w:val="009D2EBE"/>
    <w:rsid w:val="009D3117"/>
    <w:rsid w:val="009D3A52"/>
    <w:rsid w:val="009D4B4F"/>
    <w:rsid w:val="009D4C0F"/>
    <w:rsid w:val="009D4E32"/>
    <w:rsid w:val="009D4EC0"/>
    <w:rsid w:val="009D5888"/>
    <w:rsid w:val="009D5B60"/>
    <w:rsid w:val="009D6025"/>
    <w:rsid w:val="009D66D8"/>
    <w:rsid w:val="009D6C4F"/>
    <w:rsid w:val="009D74D3"/>
    <w:rsid w:val="009D75D4"/>
    <w:rsid w:val="009D7670"/>
    <w:rsid w:val="009D77B9"/>
    <w:rsid w:val="009D7896"/>
    <w:rsid w:val="009D7939"/>
    <w:rsid w:val="009D7A49"/>
    <w:rsid w:val="009D7B0C"/>
    <w:rsid w:val="009D7EAB"/>
    <w:rsid w:val="009E00FE"/>
    <w:rsid w:val="009E05C6"/>
    <w:rsid w:val="009E064F"/>
    <w:rsid w:val="009E095A"/>
    <w:rsid w:val="009E09EC"/>
    <w:rsid w:val="009E2EAE"/>
    <w:rsid w:val="009E36FF"/>
    <w:rsid w:val="009E3D54"/>
    <w:rsid w:val="009E4FEB"/>
    <w:rsid w:val="009E5A58"/>
    <w:rsid w:val="009E60BE"/>
    <w:rsid w:val="009E6497"/>
    <w:rsid w:val="009E6843"/>
    <w:rsid w:val="009E6D98"/>
    <w:rsid w:val="009E744B"/>
    <w:rsid w:val="009F0E92"/>
    <w:rsid w:val="009F1055"/>
    <w:rsid w:val="009F18E9"/>
    <w:rsid w:val="009F1B9A"/>
    <w:rsid w:val="009F220A"/>
    <w:rsid w:val="009F274D"/>
    <w:rsid w:val="009F2C4E"/>
    <w:rsid w:val="009F2C76"/>
    <w:rsid w:val="009F367B"/>
    <w:rsid w:val="009F38C8"/>
    <w:rsid w:val="009F40EE"/>
    <w:rsid w:val="009F4513"/>
    <w:rsid w:val="009F4A98"/>
    <w:rsid w:val="009F4D36"/>
    <w:rsid w:val="009F5A22"/>
    <w:rsid w:val="009F5BA7"/>
    <w:rsid w:val="009F64D3"/>
    <w:rsid w:val="009F682A"/>
    <w:rsid w:val="009F68E7"/>
    <w:rsid w:val="009F7EA7"/>
    <w:rsid w:val="00A0060C"/>
    <w:rsid w:val="00A00650"/>
    <w:rsid w:val="00A01867"/>
    <w:rsid w:val="00A02266"/>
    <w:rsid w:val="00A02380"/>
    <w:rsid w:val="00A02C7E"/>
    <w:rsid w:val="00A02D87"/>
    <w:rsid w:val="00A035AF"/>
    <w:rsid w:val="00A0361D"/>
    <w:rsid w:val="00A0368A"/>
    <w:rsid w:val="00A03C16"/>
    <w:rsid w:val="00A03C77"/>
    <w:rsid w:val="00A03E7C"/>
    <w:rsid w:val="00A041FE"/>
    <w:rsid w:val="00A04464"/>
    <w:rsid w:val="00A0541E"/>
    <w:rsid w:val="00A05559"/>
    <w:rsid w:val="00A056A6"/>
    <w:rsid w:val="00A05B38"/>
    <w:rsid w:val="00A05B80"/>
    <w:rsid w:val="00A06400"/>
    <w:rsid w:val="00A06796"/>
    <w:rsid w:val="00A06D5A"/>
    <w:rsid w:val="00A07B2F"/>
    <w:rsid w:val="00A07E2F"/>
    <w:rsid w:val="00A07FBD"/>
    <w:rsid w:val="00A10321"/>
    <w:rsid w:val="00A1033C"/>
    <w:rsid w:val="00A10830"/>
    <w:rsid w:val="00A10BC3"/>
    <w:rsid w:val="00A11078"/>
    <w:rsid w:val="00A113E7"/>
    <w:rsid w:val="00A123F1"/>
    <w:rsid w:val="00A1306E"/>
    <w:rsid w:val="00A13D7C"/>
    <w:rsid w:val="00A1402F"/>
    <w:rsid w:val="00A142AB"/>
    <w:rsid w:val="00A144AC"/>
    <w:rsid w:val="00A145F0"/>
    <w:rsid w:val="00A14C32"/>
    <w:rsid w:val="00A157E4"/>
    <w:rsid w:val="00A16001"/>
    <w:rsid w:val="00A167AA"/>
    <w:rsid w:val="00A170DE"/>
    <w:rsid w:val="00A17347"/>
    <w:rsid w:val="00A178EA"/>
    <w:rsid w:val="00A17F50"/>
    <w:rsid w:val="00A204CF"/>
    <w:rsid w:val="00A20A28"/>
    <w:rsid w:val="00A21C29"/>
    <w:rsid w:val="00A224CD"/>
    <w:rsid w:val="00A235BE"/>
    <w:rsid w:val="00A2378C"/>
    <w:rsid w:val="00A24968"/>
    <w:rsid w:val="00A24FCF"/>
    <w:rsid w:val="00A25303"/>
    <w:rsid w:val="00A25BA8"/>
    <w:rsid w:val="00A26130"/>
    <w:rsid w:val="00A26602"/>
    <w:rsid w:val="00A272E6"/>
    <w:rsid w:val="00A27C38"/>
    <w:rsid w:val="00A305AD"/>
    <w:rsid w:val="00A308CC"/>
    <w:rsid w:val="00A30AE3"/>
    <w:rsid w:val="00A31582"/>
    <w:rsid w:val="00A323EF"/>
    <w:rsid w:val="00A3254D"/>
    <w:rsid w:val="00A326B6"/>
    <w:rsid w:val="00A33664"/>
    <w:rsid w:val="00A3414E"/>
    <w:rsid w:val="00A34B7F"/>
    <w:rsid w:val="00A34D82"/>
    <w:rsid w:val="00A35535"/>
    <w:rsid w:val="00A35ABA"/>
    <w:rsid w:val="00A36070"/>
    <w:rsid w:val="00A360EC"/>
    <w:rsid w:val="00A360F1"/>
    <w:rsid w:val="00A3639F"/>
    <w:rsid w:val="00A36787"/>
    <w:rsid w:val="00A37147"/>
    <w:rsid w:val="00A37265"/>
    <w:rsid w:val="00A37527"/>
    <w:rsid w:val="00A37A20"/>
    <w:rsid w:val="00A40504"/>
    <w:rsid w:val="00A40517"/>
    <w:rsid w:val="00A40CA2"/>
    <w:rsid w:val="00A4227E"/>
    <w:rsid w:val="00A430D8"/>
    <w:rsid w:val="00A43923"/>
    <w:rsid w:val="00A439B2"/>
    <w:rsid w:val="00A43A16"/>
    <w:rsid w:val="00A45670"/>
    <w:rsid w:val="00A46CE8"/>
    <w:rsid w:val="00A46F0C"/>
    <w:rsid w:val="00A4708E"/>
    <w:rsid w:val="00A516CA"/>
    <w:rsid w:val="00A51CD3"/>
    <w:rsid w:val="00A51EC5"/>
    <w:rsid w:val="00A5204C"/>
    <w:rsid w:val="00A52872"/>
    <w:rsid w:val="00A52ADF"/>
    <w:rsid w:val="00A52C13"/>
    <w:rsid w:val="00A52CFD"/>
    <w:rsid w:val="00A5367D"/>
    <w:rsid w:val="00A53BDE"/>
    <w:rsid w:val="00A54553"/>
    <w:rsid w:val="00A54ACA"/>
    <w:rsid w:val="00A55052"/>
    <w:rsid w:val="00A55821"/>
    <w:rsid w:val="00A560E9"/>
    <w:rsid w:val="00A565E1"/>
    <w:rsid w:val="00A5711F"/>
    <w:rsid w:val="00A575E9"/>
    <w:rsid w:val="00A57E05"/>
    <w:rsid w:val="00A57F7B"/>
    <w:rsid w:val="00A6031F"/>
    <w:rsid w:val="00A607A9"/>
    <w:rsid w:val="00A6152C"/>
    <w:rsid w:val="00A62082"/>
    <w:rsid w:val="00A6271A"/>
    <w:rsid w:val="00A62A7D"/>
    <w:rsid w:val="00A62C0C"/>
    <w:rsid w:val="00A62F31"/>
    <w:rsid w:val="00A63655"/>
    <w:rsid w:val="00A6416C"/>
    <w:rsid w:val="00A64306"/>
    <w:rsid w:val="00A6445D"/>
    <w:rsid w:val="00A64872"/>
    <w:rsid w:val="00A64D34"/>
    <w:rsid w:val="00A64D3C"/>
    <w:rsid w:val="00A6523C"/>
    <w:rsid w:val="00A652D4"/>
    <w:rsid w:val="00A6579F"/>
    <w:rsid w:val="00A657F7"/>
    <w:rsid w:val="00A6593C"/>
    <w:rsid w:val="00A65A6D"/>
    <w:rsid w:val="00A67BB8"/>
    <w:rsid w:val="00A7003E"/>
    <w:rsid w:val="00A70B9B"/>
    <w:rsid w:val="00A7164E"/>
    <w:rsid w:val="00A71996"/>
    <w:rsid w:val="00A71C1C"/>
    <w:rsid w:val="00A7279F"/>
    <w:rsid w:val="00A72F16"/>
    <w:rsid w:val="00A73043"/>
    <w:rsid w:val="00A731DC"/>
    <w:rsid w:val="00A73EA6"/>
    <w:rsid w:val="00A740AB"/>
    <w:rsid w:val="00A74DE7"/>
    <w:rsid w:val="00A75358"/>
    <w:rsid w:val="00A755FE"/>
    <w:rsid w:val="00A75DEE"/>
    <w:rsid w:val="00A760CB"/>
    <w:rsid w:val="00A762B0"/>
    <w:rsid w:val="00A76B72"/>
    <w:rsid w:val="00A76F45"/>
    <w:rsid w:val="00A7768F"/>
    <w:rsid w:val="00A77BBC"/>
    <w:rsid w:val="00A77FFB"/>
    <w:rsid w:val="00A80004"/>
    <w:rsid w:val="00A80261"/>
    <w:rsid w:val="00A809B5"/>
    <w:rsid w:val="00A80AA8"/>
    <w:rsid w:val="00A80B59"/>
    <w:rsid w:val="00A813D3"/>
    <w:rsid w:val="00A816AA"/>
    <w:rsid w:val="00A82448"/>
    <w:rsid w:val="00A826F2"/>
    <w:rsid w:val="00A82922"/>
    <w:rsid w:val="00A82B61"/>
    <w:rsid w:val="00A83059"/>
    <w:rsid w:val="00A830F9"/>
    <w:rsid w:val="00A83358"/>
    <w:rsid w:val="00A8350E"/>
    <w:rsid w:val="00A84624"/>
    <w:rsid w:val="00A84B88"/>
    <w:rsid w:val="00A84C49"/>
    <w:rsid w:val="00A84FC1"/>
    <w:rsid w:val="00A85482"/>
    <w:rsid w:val="00A85A0D"/>
    <w:rsid w:val="00A85EFE"/>
    <w:rsid w:val="00A86FBE"/>
    <w:rsid w:val="00A8740C"/>
    <w:rsid w:val="00A87509"/>
    <w:rsid w:val="00A8751B"/>
    <w:rsid w:val="00A87673"/>
    <w:rsid w:val="00A87EBB"/>
    <w:rsid w:val="00A90569"/>
    <w:rsid w:val="00A90919"/>
    <w:rsid w:val="00A90BD5"/>
    <w:rsid w:val="00A9162E"/>
    <w:rsid w:val="00A92482"/>
    <w:rsid w:val="00A9276C"/>
    <w:rsid w:val="00A929B3"/>
    <w:rsid w:val="00A92FE5"/>
    <w:rsid w:val="00A93491"/>
    <w:rsid w:val="00A939F7"/>
    <w:rsid w:val="00A93E69"/>
    <w:rsid w:val="00A9446D"/>
    <w:rsid w:val="00A952BB"/>
    <w:rsid w:val="00A95863"/>
    <w:rsid w:val="00A96560"/>
    <w:rsid w:val="00A96884"/>
    <w:rsid w:val="00A97024"/>
    <w:rsid w:val="00A97EBA"/>
    <w:rsid w:val="00AA0BC5"/>
    <w:rsid w:val="00AA13EE"/>
    <w:rsid w:val="00AA1717"/>
    <w:rsid w:val="00AA1DB7"/>
    <w:rsid w:val="00AA1E95"/>
    <w:rsid w:val="00AA1FE4"/>
    <w:rsid w:val="00AA2360"/>
    <w:rsid w:val="00AA2C40"/>
    <w:rsid w:val="00AA3195"/>
    <w:rsid w:val="00AA4193"/>
    <w:rsid w:val="00AA4919"/>
    <w:rsid w:val="00AA4AEF"/>
    <w:rsid w:val="00AA4B58"/>
    <w:rsid w:val="00AA4BA2"/>
    <w:rsid w:val="00AA541E"/>
    <w:rsid w:val="00AA563D"/>
    <w:rsid w:val="00AA5A8A"/>
    <w:rsid w:val="00AA5D98"/>
    <w:rsid w:val="00AA640D"/>
    <w:rsid w:val="00AA64DA"/>
    <w:rsid w:val="00AA6DFF"/>
    <w:rsid w:val="00AA71ED"/>
    <w:rsid w:val="00AA76DC"/>
    <w:rsid w:val="00AA7770"/>
    <w:rsid w:val="00AA7DDC"/>
    <w:rsid w:val="00AB09BA"/>
    <w:rsid w:val="00AB0E10"/>
    <w:rsid w:val="00AB0F86"/>
    <w:rsid w:val="00AB169D"/>
    <w:rsid w:val="00AB20D5"/>
    <w:rsid w:val="00AB2116"/>
    <w:rsid w:val="00AB24C3"/>
    <w:rsid w:val="00AB28E7"/>
    <w:rsid w:val="00AB2945"/>
    <w:rsid w:val="00AB2C96"/>
    <w:rsid w:val="00AB2FC9"/>
    <w:rsid w:val="00AB313D"/>
    <w:rsid w:val="00AB32BD"/>
    <w:rsid w:val="00AB3B6E"/>
    <w:rsid w:val="00AB4390"/>
    <w:rsid w:val="00AB449B"/>
    <w:rsid w:val="00AB485D"/>
    <w:rsid w:val="00AB4B21"/>
    <w:rsid w:val="00AB574D"/>
    <w:rsid w:val="00AB5E65"/>
    <w:rsid w:val="00AB5FA9"/>
    <w:rsid w:val="00AB63D3"/>
    <w:rsid w:val="00AB6B23"/>
    <w:rsid w:val="00AB7823"/>
    <w:rsid w:val="00AC19D0"/>
    <w:rsid w:val="00AC1A06"/>
    <w:rsid w:val="00AC1D2E"/>
    <w:rsid w:val="00AC2B7B"/>
    <w:rsid w:val="00AC31A0"/>
    <w:rsid w:val="00AC3457"/>
    <w:rsid w:val="00AC3486"/>
    <w:rsid w:val="00AC38C2"/>
    <w:rsid w:val="00AC3E02"/>
    <w:rsid w:val="00AC3FAB"/>
    <w:rsid w:val="00AC442F"/>
    <w:rsid w:val="00AC460E"/>
    <w:rsid w:val="00AC478A"/>
    <w:rsid w:val="00AC51AF"/>
    <w:rsid w:val="00AC54E0"/>
    <w:rsid w:val="00AC58BF"/>
    <w:rsid w:val="00AC5A9D"/>
    <w:rsid w:val="00AC6CCB"/>
    <w:rsid w:val="00AC76DC"/>
    <w:rsid w:val="00AD0B62"/>
    <w:rsid w:val="00AD12CD"/>
    <w:rsid w:val="00AD1374"/>
    <w:rsid w:val="00AD1BAB"/>
    <w:rsid w:val="00AD2B79"/>
    <w:rsid w:val="00AD2E4B"/>
    <w:rsid w:val="00AD3173"/>
    <w:rsid w:val="00AD3CE1"/>
    <w:rsid w:val="00AD3F21"/>
    <w:rsid w:val="00AD41BE"/>
    <w:rsid w:val="00AD4519"/>
    <w:rsid w:val="00AD485D"/>
    <w:rsid w:val="00AD53B3"/>
    <w:rsid w:val="00AD5AE2"/>
    <w:rsid w:val="00AD5D8A"/>
    <w:rsid w:val="00AD6518"/>
    <w:rsid w:val="00AD7642"/>
    <w:rsid w:val="00AD7848"/>
    <w:rsid w:val="00AD7F07"/>
    <w:rsid w:val="00AD7F5A"/>
    <w:rsid w:val="00AE00F8"/>
    <w:rsid w:val="00AE027F"/>
    <w:rsid w:val="00AE0559"/>
    <w:rsid w:val="00AE0BD7"/>
    <w:rsid w:val="00AE14FA"/>
    <w:rsid w:val="00AE2522"/>
    <w:rsid w:val="00AE2878"/>
    <w:rsid w:val="00AE2972"/>
    <w:rsid w:val="00AE2C2D"/>
    <w:rsid w:val="00AE3460"/>
    <w:rsid w:val="00AE35E9"/>
    <w:rsid w:val="00AE3A4F"/>
    <w:rsid w:val="00AE3F69"/>
    <w:rsid w:val="00AE4254"/>
    <w:rsid w:val="00AE4327"/>
    <w:rsid w:val="00AE4B5B"/>
    <w:rsid w:val="00AE4B71"/>
    <w:rsid w:val="00AE4D62"/>
    <w:rsid w:val="00AE4F1F"/>
    <w:rsid w:val="00AE56C3"/>
    <w:rsid w:val="00AE56EC"/>
    <w:rsid w:val="00AE64A8"/>
    <w:rsid w:val="00AE6B98"/>
    <w:rsid w:val="00AE6ECB"/>
    <w:rsid w:val="00AE7F0A"/>
    <w:rsid w:val="00AF0848"/>
    <w:rsid w:val="00AF0A87"/>
    <w:rsid w:val="00AF0C87"/>
    <w:rsid w:val="00AF10C5"/>
    <w:rsid w:val="00AF1411"/>
    <w:rsid w:val="00AF14D1"/>
    <w:rsid w:val="00AF1562"/>
    <w:rsid w:val="00AF190A"/>
    <w:rsid w:val="00AF1D13"/>
    <w:rsid w:val="00AF218B"/>
    <w:rsid w:val="00AF2196"/>
    <w:rsid w:val="00AF27DA"/>
    <w:rsid w:val="00AF27F5"/>
    <w:rsid w:val="00AF370E"/>
    <w:rsid w:val="00AF3D9C"/>
    <w:rsid w:val="00AF3EF1"/>
    <w:rsid w:val="00AF45F7"/>
    <w:rsid w:val="00AF48F0"/>
    <w:rsid w:val="00AF4BFF"/>
    <w:rsid w:val="00AF5757"/>
    <w:rsid w:val="00AF5A98"/>
    <w:rsid w:val="00AF5BCD"/>
    <w:rsid w:val="00AF5BF1"/>
    <w:rsid w:val="00AF5E21"/>
    <w:rsid w:val="00AF605B"/>
    <w:rsid w:val="00AF6201"/>
    <w:rsid w:val="00AF65FB"/>
    <w:rsid w:val="00AF6C3C"/>
    <w:rsid w:val="00AF730B"/>
    <w:rsid w:val="00AF73AE"/>
    <w:rsid w:val="00AF75D1"/>
    <w:rsid w:val="00AF7CDC"/>
    <w:rsid w:val="00B004A6"/>
    <w:rsid w:val="00B0067D"/>
    <w:rsid w:val="00B01B2F"/>
    <w:rsid w:val="00B0208D"/>
    <w:rsid w:val="00B023FB"/>
    <w:rsid w:val="00B02A4B"/>
    <w:rsid w:val="00B03493"/>
    <w:rsid w:val="00B03B91"/>
    <w:rsid w:val="00B03CB8"/>
    <w:rsid w:val="00B0536E"/>
    <w:rsid w:val="00B06542"/>
    <w:rsid w:val="00B06668"/>
    <w:rsid w:val="00B07347"/>
    <w:rsid w:val="00B1011E"/>
    <w:rsid w:val="00B10131"/>
    <w:rsid w:val="00B10B62"/>
    <w:rsid w:val="00B11204"/>
    <w:rsid w:val="00B11258"/>
    <w:rsid w:val="00B1172B"/>
    <w:rsid w:val="00B1196F"/>
    <w:rsid w:val="00B11FE5"/>
    <w:rsid w:val="00B133AB"/>
    <w:rsid w:val="00B13A8A"/>
    <w:rsid w:val="00B13B3F"/>
    <w:rsid w:val="00B13E90"/>
    <w:rsid w:val="00B1405A"/>
    <w:rsid w:val="00B14A73"/>
    <w:rsid w:val="00B14B19"/>
    <w:rsid w:val="00B15819"/>
    <w:rsid w:val="00B15CB6"/>
    <w:rsid w:val="00B16285"/>
    <w:rsid w:val="00B162F9"/>
    <w:rsid w:val="00B16DEB"/>
    <w:rsid w:val="00B173FA"/>
    <w:rsid w:val="00B17643"/>
    <w:rsid w:val="00B17F6F"/>
    <w:rsid w:val="00B208D4"/>
    <w:rsid w:val="00B20B62"/>
    <w:rsid w:val="00B20D4B"/>
    <w:rsid w:val="00B2180A"/>
    <w:rsid w:val="00B21D27"/>
    <w:rsid w:val="00B21DA0"/>
    <w:rsid w:val="00B22082"/>
    <w:rsid w:val="00B22D34"/>
    <w:rsid w:val="00B22D66"/>
    <w:rsid w:val="00B22D6F"/>
    <w:rsid w:val="00B230D3"/>
    <w:rsid w:val="00B238B3"/>
    <w:rsid w:val="00B23B1B"/>
    <w:rsid w:val="00B23F5A"/>
    <w:rsid w:val="00B249E2"/>
    <w:rsid w:val="00B24D7D"/>
    <w:rsid w:val="00B24EBB"/>
    <w:rsid w:val="00B25144"/>
    <w:rsid w:val="00B254F6"/>
    <w:rsid w:val="00B257F7"/>
    <w:rsid w:val="00B2596A"/>
    <w:rsid w:val="00B25AA6"/>
    <w:rsid w:val="00B25B27"/>
    <w:rsid w:val="00B25EF5"/>
    <w:rsid w:val="00B2652B"/>
    <w:rsid w:val="00B270CB"/>
    <w:rsid w:val="00B27954"/>
    <w:rsid w:val="00B30CC4"/>
    <w:rsid w:val="00B3201C"/>
    <w:rsid w:val="00B3383F"/>
    <w:rsid w:val="00B34115"/>
    <w:rsid w:val="00B34199"/>
    <w:rsid w:val="00B34500"/>
    <w:rsid w:val="00B34901"/>
    <w:rsid w:val="00B36F40"/>
    <w:rsid w:val="00B37128"/>
    <w:rsid w:val="00B3751A"/>
    <w:rsid w:val="00B37980"/>
    <w:rsid w:val="00B37A32"/>
    <w:rsid w:val="00B40910"/>
    <w:rsid w:val="00B40C67"/>
    <w:rsid w:val="00B414D6"/>
    <w:rsid w:val="00B41EBC"/>
    <w:rsid w:val="00B41F32"/>
    <w:rsid w:val="00B42392"/>
    <w:rsid w:val="00B424EC"/>
    <w:rsid w:val="00B42782"/>
    <w:rsid w:val="00B42ED5"/>
    <w:rsid w:val="00B433E8"/>
    <w:rsid w:val="00B43CEC"/>
    <w:rsid w:val="00B44B17"/>
    <w:rsid w:val="00B44FAC"/>
    <w:rsid w:val="00B4642A"/>
    <w:rsid w:val="00B46881"/>
    <w:rsid w:val="00B4701A"/>
    <w:rsid w:val="00B47CFB"/>
    <w:rsid w:val="00B47DAA"/>
    <w:rsid w:val="00B500A4"/>
    <w:rsid w:val="00B502CE"/>
    <w:rsid w:val="00B5097E"/>
    <w:rsid w:val="00B50ACC"/>
    <w:rsid w:val="00B512B6"/>
    <w:rsid w:val="00B513A2"/>
    <w:rsid w:val="00B52ABE"/>
    <w:rsid w:val="00B52E8A"/>
    <w:rsid w:val="00B53A0A"/>
    <w:rsid w:val="00B544B6"/>
    <w:rsid w:val="00B545D3"/>
    <w:rsid w:val="00B54734"/>
    <w:rsid w:val="00B54D08"/>
    <w:rsid w:val="00B5513D"/>
    <w:rsid w:val="00B55A9D"/>
    <w:rsid w:val="00B568A2"/>
    <w:rsid w:val="00B569A4"/>
    <w:rsid w:val="00B56AF5"/>
    <w:rsid w:val="00B57144"/>
    <w:rsid w:val="00B57575"/>
    <w:rsid w:val="00B576F6"/>
    <w:rsid w:val="00B57EC9"/>
    <w:rsid w:val="00B57FA1"/>
    <w:rsid w:val="00B60128"/>
    <w:rsid w:val="00B60185"/>
    <w:rsid w:val="00B60513"/>
    <w:rsid w:val="00B607FD"/>
    <w:rsid w:val="00B617D6"/>
    <w:rsid w:val="00B61A66"/>
    <w:rsid w:val="00B61B65"/>
    <w:rsid w:val="00B61C32"/>
    <w:rsid w:val="00B6237C"/>
    <w:rsid w:val="00B633E3"/>
    <w:rsid w:val="00B635DD"/>
    <w:rsid w:val="00B63616"/>
    <w:rsid w:val="00B636B3"/>
    <w:rsid w:val="00B65CCF"/>
    <w:rsid w:val="00B6654F"/>
    <w:rsid w:val="00B66817"/>
    <w:rsid w:val="00B66E9C"/>
    <w:rsid w:val="00B671CF"/>
    <w:rsid w:val="00B671F8"/>
    <w:rsid w:val="00B6750A"/>
    <w:rsid w:val="00B67638"/>
    <w:rsid w:val="00B676FE"/>
    <w:rsid w:val="00B67777"/>
    <w:rsid w:val="00B70DF0"/>
    <w:rsid w:val="00B710B4"/>
    <w:rsid w:val="00B7145A"/>
    <w:rsid w:val="00B71F42"/>
    <w:rsid w:val="00B71FE7"/>
    <w:rsid w:val="00B720EC"/>
    <w:rsid w:val="00B724E4"/>
    <w:rsid w:val="00B732A0"/>
    <w:rsid w:val="00B73382"/>
    <w:rsid w:val="00B73486"/>
    <w:rsid w:val="00B735C0"/>
    <w:rsid w:val="00B74333"/>
    <w:rsid w:val="00B7513E"/>
    <w:rsid w:val="00B75FD1"/>
    <w:rsid w:val="00B761A9"/>
    <w:rsid w:val="00B76B1F"/>
    <w:rsid w:val="00B771CF"/>
    <w:rsid w:val="00B774ED"/>
    <w:rsid w:val="00B77E69"/>
    <w:rsid w:val="00B80454"/>
    <w:rsid w:val="00B805C1"/>
    <w:rsid w:val="00B80B3D"/>
    <w:rsid w:val="00B80EE5"/>
    <w:rsid w:val="00B81163"/>
    <w:rsid w:val="00B811A9"/>
    <w:rsid w:val="00B811AD"/>
    <w:rsid w:val="00B81423"/>
    <w:rsid w:val="00B822E9"/>
    <w:rsid w:val="00B8263C"/>
    <w:rsid w:val="00B82C9F"/>
    <w:rsid w:val="00B836CD"/>
    <w:rsid w:val="00B83CFA"/>
    <w:rsid w:val="00B84633"/>
    <w:rsid w:val="00B8475B"/>
    <w:rsid w:val="00B84B75"/>
    <w:rsid w:val="00B8548C"/>
    <w:rsid w:val="00B854E5"/>
    <w:rsid w:val="00B8550C"/>
    <w:rsid w:val="00B866A7"/>
    <w:rsid w:val="00B8745A"/>
    <w:rsid w:val="00B878FD"/>
    <w:rsid w:val="00B904CE"/>
    <w:rsid w:val="00B9150C"/>
    <w:rsid w:val="00B92BCB"/>
    <w:rsid w:val="00B93E2B"/>
    <w:rsid w:val="00B94352"/>
    <w:rsid w:val="00B94F1B"/>
    <w:rsid w:val="00B951C4"/>
    <w:rsid w:val="00B95810"/>
    <w:rsid w:val="00B95EA4"/>
    <w:rsid w:val="00B96E79"/>
    <w:rsid w:val="00B97226"/>
    <w:rsid w:val="00B976A9"/>
    <w:rsid w:val="00B979AF"/>
    <w:rsid w:val="00B97A3C"/>
    <w:rsid w:val="00B97DF9"/>
    <w:rsid w:val="00BA0775"/>
    <w:rsid w:val="00BA15C0"/>
    <w:rsid w:val="00BA1B48"/>
    <w:rsid w:val="00BA1B5E"/>
    <w:rsid w:val="00BA2E34"/>
    <w:rsid w:val="00BA2F6F"/>
    <w:rsid w:val="00BA46D2"/>
    <w:rsid w:val="00BA4E8C"/>
    <w:rsid w:val="00BA5194"/>
    <w:rsid w:val="00BA5F66"/>
    <w:rsid w:val="00BA65E2"/>
    <w:rsid w:val="00BA695B"/>
    <w:rsid w:val="00BA6A47"/>
    <w:rsid w:val="00BA6D05"/>
    <w:rsid w:val="00BA6ED3"/>
    <w:rsid w:val="00BA6FFE"/>
    <w:rsid w:val="00BA7F21"/>
    <w:rsid w:val="00BB0213"/>
    <w:rsid w:val="00BB0811"/>
    <w:rsid w:val="00BB0A1B"/>
    <w:rsid w:val="00BB2D97"/>
    <w:rsid w:val="00BB3326"/>
    <w:rsid w:val="00BB3699"/>
    <w:rsid w:val="00BB3D44"/>
    <w:rsid w:val="00BB4A65"/>
    <w:rsid w:val="00BB5267"/>
    <w:rsid w:val="00BB54A7"/>
    <w:rsid w:val="00BB5FD8"/>
    <w:rsid w:val="00BB6072"/>
    <w:rsid w:val="00BB6D86"/>
    <w:rsid w:val="00BB7FC5"/>
    <w:rsid w:val="00BC0143"/>
    <w:rsid w:val="00BC102C"/>
    <w:rsid w:val="00BC1359"/>
    <w:rsid w:val="00BC1671"/>
    <w:rsid w:val="00BC271C"/>
    <w:rsid w:val="00BC2EAE"/>
    <w:rsid w:val="00BC312D"/>
    <w:rsid w:val="00BC3A16"/>
    <w:rsid w:val="00BC3A33"/>
    <w:rsid w:val="00BC4794"/>
    <w:rsid w:val="00BC486A"/>
    <w:rsid w:val="00BC5AF8"/>
    <w:rsid w:val="00BC6261"/>
    <w:rsid w:val="00BC6A77"/>
    <w:rsid w:val="00BC6EBA"/>
    <w:rsid w:val="00BC707E"/>
    <w:rsid w:val="00BC7144"/>
    <w:rsid w:val="00BC7501"/>
    <w:rsid w:val="00BC7892"/>
    <w:rsid w:val="00BC7E95"/>
    <w:rsid w:val="00BD04C3"/>
    <w:rsid w:val="00BD0A0F"/>
    <w:rsid w:val="00BD0C55"/>
    <w:rsid w:val="00BD0EEF"/>
    <w:rsid w:val="00BD120D"/>
    <w:rsid w:val="00BD1231"/>
    <w:rsid w:val="00BD1D03"/>
    <w:rsid w:val="00BD2E0A"/>
    <w:rsid w:val="00BD3991"/>
    <w:rsid w:val="00BD3A3E"/>
    <w:rsid w:val="00BD3CF3"/>
    <w:rsid w:val="00BD419C"/>
    <w:rsid w:val="00BD493F"/>
    <w:rsid w:val="00BD5CF1"/>
    <w:rsid w:val="00BD5FDF"/>
    <w:rsid w:val="00BE0236"/>
    <w:rsid w:val="00BE06E7"/>
    <w:rsid w:val="00BE0A27"/>
    <w:rsid w:val="00BE1F5D"/>
    <w:rsid w:val="00BE266F"/>
    <w:rsid w:val="00BE26A4"/>
    <w:rsid w:val="00BE2D2E"/>
    <w:rsid w:val="00BE467E"/>
    <w:rsid w:val="00BE480D"/>
    <w:rsid w:val="00BE4E1E"/>
    <w:rsid w:val="00BE53E7"/>
    <w:rsid w:val="00BE5E01"/>
    <w:rsid w:val="00BE6971"/>
    <w:rsid w:val="00BE753F"/>
    <w:rsid w:val="00BE7B55"/>
    <w:rsid w:val="00BE7BB2"/>
    <w:rsid w:val="00BF0105"/>
    <w:rsid w:val="00BF0619"/>
    <w:rsid w:val="00BF0E33"/>
    <w:rsid w:val="00BF1693"/>
    <w:rsid w:val="00BF1915"/>
    <w:rsid w:val="00BF1922"/>
    <w:rsid w:val="00BF1A40"/>
    <w:rsid w:val="00BF1D80"/>
    <w:rsid w:val="00BF2639"/>
    <w:rsid w:val="00BF2FEE"/>
    <w:rsid w:val="00BF2FFB"/>
    <w:rsid w:val="00BF3F2C"/>
    <w:rsid w:val="00BF3FCA"/>
    <w:rsid w:val="00BF4DD0"/>
    <w:rsid w:val="00BF4F69"/>
    <w:rsid w:val="00BF4FB8"/>
    <w:rsid w:val="00BF564E"/>
    <w:rsid w:val="00BF582E"/>
    <w:rsid w:val="00BF5B3B"/>
    <w:rsid w:val="00BF5CBE"/>
    <w:rsid w:val="00BF6485"/>
    <w:rsid w:val="00BF64A0"/>
    <w:rsid w:val="00BF6735"/>
    <w:rsid w:val="00BF6A5C"/>
    <w:rsid w:val="00BF715E"/>
    <w:rsid w:val="00BF7A92"/>
    <w:rsid w:val="00BF7C5D"/>
    <w:rsid w:val="00BF7D4E"/>
    <w:rsid w:val="00C00850"/>
    <w:rsid w:val="00C008D2"/>
    <w:rsid w:val="00C01BDD"/>
    <w:rsid w:val="00C01C22"/>
    <w:rsid w:val="00C02727"/>
    <w:rsid w:val="00C02FAA"/>
    <w:rsid w:val="00C0301B"/>
    <w:rsid w:val="00C030D4"/>
    <w:rsid w:val="00C038C6"/>
    <w:rsid w:val="00C03C93"/>
    <w:rsid w:val="00C0449A"/>
    <w:rsid w:val="00C044E9"/>
    <w:rsid w:val="00C05F19"/>
    <w:rsid w:val="00C05FD9"/>
    <w:rsid w:val="00C06596"/>
    <w:rsid w:val="00C06B77"/>
    <w:rsid w:val="00C07762"/>
    <w:rsid w:val="00C07A4A"/>
    <w:rsid w:val="00C10060"/>
    <w:rsid w:val="00C106C0"/>
    <w:rsid w:val="00C107F7"/>
    <w:rsid w:val="00C11054"/>
    <w:rsid w:val="00C110D2"/>
    <w:rsid w:val="00C11599"/>
    <w:rsid w:val="00C1189B"/>
    <w:rsid w:val="00C12131"/>
    <w:rsid w:val="00C1249F"/>
    <w:rsid w:val="00C12672"/>
    <w:rsid w:val="00C13833"/>
    <w:rsid w:val="00C13D99"/>
    <w:rsid w:val="00C14310"/>
    <w:rsid w:val="00C149DB"/>
    <w:rsid w:val="00C14FAF"/>
    <w:rsid w:val="00C15720"/>
    <w:rsid w:val="00C158B8"/>
    <w:rsid w:val="00C15C88"/>
    <w:rsid w:val="00C16C3E"/>
    <w:rsid w:val="00C20375"/>
    <w:rsid w:val="00C20514"/>
    <w:rsid w:val="00C20911"/>
    <w:rsid w:val="00C21276"/>
    <w:rsid w:val="00C214F5"/>
    <w:rsid w:val="00C215E2"/>
    <w:rsid w:val="00C2178D"/>
    <w:rsid w:val="00C2215D"/>
    <w:rsid w:val="00C231E0"/>
    <w:rsid w:val="00C232F0"/>
    <w:rsid w:val="00C23A41"/>
    <w:rsid w:val="00C23F4C"/>
    <w:rsid w:val="00C24110"/>
    <w:rsid w:val="00C24123"/>
    <w:rsid w:val="00C2433A"/>
    <w:rsid w:val="00C248BF"/>
    <w:rsid w:val="00C2523B"/>
    <w:rsid w:val="00C258C0"/>
    <w:rsid w:val="00C2620A"/>
    <w:rsid w:val="00C26C01"/>
    <w:rsid w:val="00C26D85"/>
    <w:rsid w:val="00C27031"/>
    <w:rsid w:val="00C27A37"/>
    <w:rsid w:val="00C306F8"/>
    <w:rsid w:val="00C30C44"/>
    <w:rsid w:val="00C31277"/>
    <w:rsid w:val="00C3171E"/>
    <w:rsid w:val="00C31C49"/>
    <w:rsid w:val="00C31D14"/>
    <w:rsid w:val="00C31DAA"/>
    <w:rsid w:val="00C3229C"/>
    <w:rsid w:val="00C327CF"/>
    <w:rsid w:val="00C333DC"/>
    <w:rsid w:val="00C33611"/>
    <w:rsid w:val="00C35411"/>
    <w:rsid w:val="00C35899"/>
    <w:rsid w:val="00C35B53"/>
    <w:rsid w:val="00C36175"/>
    <w:rsid w:val="00C36D57"/>
    <w:rsid w:val="00C37550"/>
    <w:rsid w:val="00C37794"/>
    <w:rsid w:val="00C37D05"/>
    <w:rsid w:val="00C401CB"/>
    <w:rsid w:val="00C40310"/>
    <w:rsid w:val="00C403EF"/>
    <w:rsid w:val="00C40BF0"/>
    <w:rsid w:val="00C41269"/>
    <w:rsid w:val="00C41554"/>
    <w:rsid w:val="00C41920"/>
    <w:rsid w:val="00C41BAA"/>
    <w:rsid w:val="00C42834"/>
    <w:rsid w:val="00C4297C"/>
    <w:rsid w:val="00C429C5"/>
    <w:rsid w:val="00C433DA"/>
    <w:rsid w:val="00C43B7A"/>
    <w:rsid w:val="00C43B9A"/>
    <w:rsid w:val="00C446A3"/>
    <w:rsid w:val="00C44983"/>
    <w:rsid w:val="00C44BE5"/>
    <w:rsid w:val="00C45250"/>
    <w:rsid w:val="00C45C70"/>
    <w:rsid w:val="00C464ED"/>
    <w:rsid w:val="00C4662F"/>
    <w:rsid w:val="00C46771"/>
    <w:rsid w:val="00C46EA8"/>
    <w:rsid w:val="00C47EA3"/>
    <w:rsid w:val="00C47F5F"/>
    <w:rsid w:val="00C503AF"/>
    <w:rsid w:val="00C5081C"/>
    <w:rsid w:val="00C50A5A"/>
    <w:rsid w:val="00C50AD9"/>
    <w:rsid w:val="00C510B2"/>
    <w:rsid w:val="00C510D2"/>
    <w:rsid w:val="00C5122C"/>
    <w:rsid w:val="00C51667"/>
    <w:rsid w:val="00C51709"/>
    <w:rsid w:val="00C51A28"/>
    <w:rsid w:val="00C52CB6"/>
    <w:rsid w:val="00C52E42"/>
    <w:rsid w:val="00C53E95"/>
    <w:rsid w:val="00C54D30"/>
    <w:rsid w:val="00C54D6C"/>
    <w:rsid w:val="00C54EA1"/>
    <w:rsid w:val="00C55500"/>
    <w:rsid w:val="00C56429"/>
    <w:rsid w:val="00C56FB9"/>
    <w:rsid w:val="00C5733D"/>
    <w:rsid w:val="00C6009D"/>
    <w:rsid w:val="00C60537"/>
    <w:rsid w:val="00C60BC1"/>
    <w:rsid w:val="00C60C6D"/>
    <w:rsid w:val="00C615A9"/>
    <w:rsid w:val="00C61926"/>
    <w:rsid w:val="00C61F7E"/>
    <w:rsid w:val="00C63697"/>
    <w:rsid w:val="00C63750"/>
    <w:rsid w:val="00C639DF"/>
    <w:rsid w:val="00C648E4"/>
    <w:rsid w:val="00C64C4C"/>
    <w:rsid w:val="00C66206"/>
    <w:rsid w:val="00C664BE"/>
    <w:rsid w:val="00C6674A"/>
    <w:rsid w:val="00C66F32"/>
    <w:rsid w:val="00C6732E"/>
    <w:rsid w:val="00C673E9"/>
    <w:rsid w:val="00C67C6F"/>
    <w:rsid w:val="00C70E4F"/>
    <w:rsid w:val="00C70EC0"/>
    <w:rsid w:val="00C71F0A"/>
    <w:rsid w:val="00C7299F"/>
    <w:rsid w:val="00C7313D"/>
    <w:rsid w:val="00C733EC"/>
    <w:rsid w:val="00C738F0"/>
    <w:rsid w:val="00C740DF"/>
    <w:rsid w:val="00C741DB"/>
    <w:rsid w:val="00C7430A"/>
    <w:rsid w:val="00C74AB2"/>
    <w:rsid w:val="00C74CB0"/>
    <w:rsid w:val="00C75697"/>
    <w:rsid w:val="00C757AA"/>
    <w:rsid w:val="00C76B57"/>
    <w:rsid w:val="00C76C64"/>
    <w:rsid w:val="00C76D52"/>
    <w:rsid w:val="00C76D65"/>
    <w:rsid w:val="00C7762C"/>
    <w:rsid w:val="00C800B3"/>
    <w:rsid w:val="00C80240"/>
    <w:rsid w:val="00C80321"/>
    <w:rsid w:val="00C80CD1"/>
    <w:rsid w:val="00C80FD1"/>
    <w:rsid w:val="00C814C1"/>
    <w:rsid w:val="00C81811"/>
    <w:rsid w:val="00C81E45"/>
    <w:rsid w:val="00C8206E"/>
    <w:rsid w:val="00C841AC"/>
    <w:rsid w:val="00C84213"/>
    <w:rsid w:val="00C8442F"/>
    <w:rsid w:val="00C84531"/>
    <w:rsid w:val="00C84757"/>
    <w:rsid w:val="00C84889"/>
    <w:rsid w:val="00C84F21"/>
    <w:rsid w:val="00C87777"/>
    <w:rsid w:val="00C904B9"/>
    <w:rsid w:val="00C9060C"/>
    <w:rsid w:val="00C90AC7"/>
    <w:rsid w:val="00C91036"/>
    <w:rsid w:val="00C91246"/>
    <w:rsid w:val="00C9172A"/>
    <w:rsid w:val="00C91BA7"/>
    <w:rsid w:val="00C91E18"/>
    <w:rsid w:val="00C921F3"/>
    <w:rsid w:val="00C923DA"/>
    <w:rsid w:val="00C92BA0"/>
    <w:rsid w:val="00C92D07"/>
    <w:rsid w:val="00C92E9E"/>
    <w:rsid w:val="00C93697"/>
    <w:rsid w:val="00C94321"/>
    <w:rsid w:val="00C94719"/>
    <w:rsid w:val="00C94D58"/>
    <w:rsid w:val="00C94E99"/>
    <w:rsid w:val="00C95073"/>
    <w:rsid w:val="00C95089"/>
    <w:rsid w:val="00C95320"/>
    <w:rsid w:val="00C95738"/>
    <w:rsid w:val="00C9581F"/>
    <w:rsid w:val="00C95DF0"/>
    <w:rsid w:val="00C95EA0"/>
    <w:rsid w:val="00C968EC"/>
    <w:rsid w:val="00C9753F"/>
    <w:rsid w:val="00CA0AED"/>
    <w:rsid w:val="00CA0EC7"/>
    <w:rsid w:val="00CA10AC"/>
    <w:rsid w:val="00CA1552"/>
    <w:rsid w:val="00CA2281"/>
    <w:rsid w:val="00CA351D"/>
    <w:rsid w:val="00CA3B46"/>
    <w:rsid w:val="00CA3EBD"/>
    <w:rsid w:val="00CA4480"/>
    <w:rsid w:val="00CA4650"/>
    <w:rsid w:val="00CA46C2"/>
    <w:rsid w:val="00CA4E58"/>
    <w:rsid w:val="00CA509A"/>
    <w:rsid w:val="00CA50AD"/>
    <w:rsid w:val="00CA5342"/>
    <w:rsid w:val="00CA67CC"/>
    <w:rsid w:val="00CA7258"/>
    <w:rsid w:val="00CA74DE"/>
    <w:rsid w:val="00CA7FE0"/>
    <w:rsid w:val="00CB0438"/>
    <w:rsid w:val="00CB0621"/>
    <w:rsid w:val="00CB0670"/>
    <w:rsid w:val="00CB07AE"/>
    <w:rsid w:val="00CB0973"/>
    <w:rsid w:val="00CB0C76"/>
    <w:rsid w:val="00CB103F"/>
    <w:rsid w:val="00CB116A"/>
    <w:rsid w:val="00CB1292"/>
    <w:rsid w:val="00CB149F"/>
    <w:rsid w:val="00CB1E3D"/>
    <w:rsid w:val="00CB1F5C"/>
    <w:rsid w:val="00CB2902"/>
    <w:rsid w:val="00CB2D7D"/>
    <w:rsid w:val="00CB3467"/>
    <w:rsid w:val="00CB35E6"/>
    <w:rsid w:val="00CB38EF"/>
    <w:rsid w:val="00CB3B57"/>
    <w:rsid w:val="00CB3C73"/>
    <w:rsid w:val="00CB4496"/>
    <w:rsid w:val="00CB4BD9"/>
    <w:rsid w:val="00CB4C10"/>
    <w:rsid w:val="00CB5148"/>
    <w:rsid w:val="00CB6204"/>
    <w:rsid w:val="00CB6211"/>
    <w:rsid w:val="00CB6220"/>
    <w:rsid w:val="00CB625C"/>
    <w:rsid w:val="00CB6777"/>
    <w:rsid w:val="00CB699D"/>
    <w:rsid w:val="00CB6E8D"/>
    <w:rsid w:val="00CB728C"/>
    <w:rsid w:val="00CB77FB"/>
    <w:rsid w:val="00CC01FB"/>
    <w:rsid w:val="00CC0E4A"/>
    <w:rsid w:val="00CC0E87"/>
    <w:rsid w:val="00CC0EC3"/>
    <w:rsid w:val="00CC120C"/>
    <w:rsid w:val="00CC1977"/>
    <w:rsid w:val="00CC1C13"/>
    <w:rsid w:val="00CC222B"/>
    <w:rsid w:val="00CC2595"/>
    <w:rsid w:val="00CC27A5"/>
    <w:rsid w:val="00CC31CC"/>
    <w:rsid w:val="00CC362D"/>
    <w:rsid w:val="00CC38A0"/>
    <w:rsid w:val="00CC3DA5"/>
    <w:rsid w:val="00CC4489"/>
    <w:rsid w:val="00CC4BF8"/>
    <w:rsid w:val="00CC4FCC"/>
    <w:rsid w:val="00CC550D"/>
    <w:rsid w:val="00CC64EB"/>
    <w:rsid w:val="00CC70C1"/>
    <w:rsid w:val="00CC7559"/>
    <w:rsid w:val="00CC7987"/>
    <w:rsid w:val="00CC7FF6"/>
    <w:rsid w:val="00CD100C"/>
    <w:rsid w:val="00CD1677"/>
    <w:rsid w:val="00CD16B0"/>
    <w:rsid w:val="00CD1943"/>
    <w:rsid w:val="00CD21C3"/>
    <w:rsid w:val="00CD2383"/>
    <w:rsid w:val="00CD29F6"/>
    <w:rsid w:val="00CD2A93"/>
    <w:rsid w:val="00CD32ED"/>
    <w:rsid w:val="00CD342E"/>
    <w:rsid w:val="00CD3451"/>
    <w:rsid w:val="00CD3631"/>
    <w:rsid w:val="00CD382D"/>
    <w:rsid w:val="00CD403C"/>
    <w:rsid w:val="00CD4814"/>
    <w:rsid w:val="00CD4FE4"/>
    <w:rsid w:val="00CD5E7F"/>
    <w:rsid w:val="00CD6221"/>
    <w:rsid w:val="00CD632E"/>
    <w:rsid w:val="00CD67C6"/>
    <w:rsid w:val="00CD68A4"/>
    <w:rsid w:val="00CD707A"/>
    <w:rsid w:val="00CD7191"/>
    <w:rsid w:val="00CD7450"/>
    <w:rsid w:val="00CD764C"/>
    <w:rsid w:val="00CD7766"/>
    <w:rsid w:val="00CD786E"/>
    <w:rsid w:val="00CE0A61"/>
    <w:rsid w:val="00CE0DDD"/>
    <w:rsid w:val="00CE1B31"/>
    <w:rsid w:val="00CE1D9E"/>
    <w:rsid w:val="00CE25BF"/>
    <w:rsid w:val="00CE341A"/>
    <w:rsid w:val="00CE3702"/>
    <w:rsid w:val="00CE3EF1"/>
    <w:rsid w:val="00CE43E6"/>
    <w:rsid w:val="00CE4447"/>
    <w:rsid w:val="00CE476A"/>
    <w:rsid w:val="00CE4DBA"/>
    <w:rsid w:val="00CE54FD"/>
    <w:rsid w:val="00CE6043"/>
    <w:rsid w:val="00CE66EE"/>
    <w:rsid w:val="00CE6745"/>
    <w:rsid w:val="00CE6801"/>
    <w:rsid w:val="00CE730C"/>
    <w:rsid w:val="00CE747E"/>
    <w:rsid w:val="00CE76BC"/>
    <w:rsid w:val="00CE78A0"/>
    <w:rsid w:val="00CE7C09"/>
    <w:rsid w:val="00CE7C9D"/>
    <w:rsid w:val="00CF053F"/>
    <w:rsid w:val="00CF054B"/>
    <w:rsid w:val="00CF0B73"/>
    <w:rsid w:val="00CF0CF6"/>
    <w:rsid w:val="00CF16B0"/>
    <w:rsid w:val="00CF17DB"/>
    <w:rsid w:val="00CF1D11"/>
    <w:rsid w:val="00CF2DD5"/>
    <w:rsid w:val="00CF3B3B"/>
    <w:rsid w:val="00CF4D1D"/>
    <w:rsid w:val="00CF566B"/>
    <w:rsid w:val="00CF5F05"/>
    <w:rsid w:val="00CF7459"/>
    <w:rsid w:val="00CF779D"/>
    <w:rsid w:val="00D00836"/>
    <w:rsid w:val="00D00A7C"/>
    <w:rsid w:val="00D00F77"/>
    <w:rsid w:val="00D016F2"/>
    <w:rsid w:val="00D018A4"/>
    <w:rsid w:val="00D018C1"/>
    <w:rsid w:val="00D01ABB"/>
    <w:rsid w:val="00D01B23"/>
    <w:rsid w:val="00D02666"/>
    <w:rsid w:val="00D02C24"/>
    <w:rsid w:val="00D02D76"/>
    <w:rsid w:val="00D03A44"/>
    <w:rsid w:val="00D03C0F"/>
    <w:rsid w:val="00D0403E"/>
    <w:rsid w:val="00D041A3"/>
    <w:rsid w:val="00D04532"/>
    <w:rsid w:val="00D048B9"/>
    <w:rsid w:val="00D055AE"/>
    <w:rsid w:val="00D056D8"/>
    <w:rsid w:val="00D05807"/>
    <w:rsid w:val="00D065D6"/>
    <w:rsid w:val="00D0664B"/>
    <w:rsid w:val="00D06ABF"/>
    <w:rsid w:val="00D06C2A"/>
    <w:rsid w:val="00D06C40"/>
    <w:rsid w:val="00D070B4"/>
    <w:rsid w:val="00D07EF0"/>
    <w:rsid w:val="00D10331"/>
    <w:rsid w:val="00D11C31"/>
    <w:rsid w:val="00D11CC4"/>
    <w:rsid w:val="00D11DDC"/>
    <w:rsid w:val="00D13215"/>
    <w:rsid w:val="00D1342D"/>
    <w:rsid w:val="00D13DB5"/>
    <w:rsid w:val="00D13F26"/>
    <w:rsid w:val="00D144E2"/>
    <w:rsid w:val="00D1457D"/>
    <w:rsid w:val="00D155B3"/>
    <w:rsid w:val="00D1635A"/>
    <w:rsid w:val="00D165FC"/>
    <w:rsid w:val="00D16B24"/>
    <w:rsid w:val="00D16D5C"/>
    <w:rsid w:val="00D17446"/>
    <w:rsid w:val="00D17C36"/>
    <w:rsid w:val="00D17CDF"/>
    <w:rsid w:val="00D21214"/>
    <w:rsid w:val="00D215EF"/>
    <w:rsid w:val="00D21C35"/>
    <w:rsid w:val="00D2261E"/>
    <w:rsid w:val="00D238BF"/>
    <w:rsid w:val="00D24497"/>
    <w:rsid w:val="00D24AE3"/>
    <w:rsid w:val="00D24C41"/>
    <w:rsid w:val="00D253A2"/>
    <w:rsid w:val="00D25655"/>
    <w:rsid w:val="00D25943"/>
    <w:rsid w:val="00D25A95"/>
    <w:rsid w:val="00D25E59"/>
    <w:rsid w:val="00D26176"/>
    <w:rsid w:val="00D26460"/>
    <w:rsid w:val="00D266ED"/>
    <w:rsid w:val="00D26804"/>
    <w:rsid w:val="00D2792F"/>
    <w:rsid w:val="00D27AAD"/>
    <w:rsid w:val="00D30982"/>
    <w:rsid w:val="00D3099C"/>
    <w:rsid w:val="00D309D8"/>
    <w:rsid w:val="00D3208A"/>
    <w:rsid w:val="00D3247D"/>
    <w:rsid w:val="00D324B5"/>
    <w:rsid w:val="00D328BD"/>
    <w:rsid w:val="00D32B17"/>
    <w:rsid w:val="00D32CA6"/>
    <w:rsid w:val="00D339EE"/>
    <w:rsid w:val="00D345D9"/>
    <w:rsid w:val="00D351D4"/>
    <w:rsid w:val="00D353DA"/>
    <w:rsid w:val="00D35CE6"/>
    <w:rsid w:val="00D36338"/>
    <w:rsid w:val="00D36CF7"/>
    <w:rsid w:val="00D375F2"/>
    <w:rsid w:val="00D37E6A"/>
    <w:rsid w:val="00D40147"/>
    <w:rsid w:val="00D403E0"/>
    <w:rsid w:val="00D40455"/>
    <w:rsid w:val="00D416E8"/>
    <w:rsid w:val="00D41D6D"/>
    <w:rsid w:val="00D41F5D"/>
    <w:rsid w:val="00D4286F"/>
    <w:rsid w:val="00D42D8C"/>
    <w:rsid w:val="00D436BF"/>
    <w:rsid w:val="00D43C61"/>
    <w:rsid w:val="00D44380"/>
    <w:rsid w:val="00D44472"/>
    <w:rsid w:val="00D4449D"/>
    <w:rsid w:val="00D44683"/>
    <w:rsid w:val="00D44AF2"/>
    <w:rsid w:val="00D45143"/>
    <w:rsid w:val="00D454B1"/>
    <w:rsid w:val="00D45A11"/>
    <w:rsid w:val="00D45B1B"/>
    <w:rsid w:val="00D45C51"/>
    <w:rsid w:val="00D463AF"/>
    <w:rsid w:val="00D46625"/>
    <w:rsid w:val="00D467D0"/>
    <w:rsid w:val="00D47FD1"/>
    <w:rsid w:val="00D5005E"/>
    <w:rsid w:val="00D50107"/>
    <w:rsid w:val="00D50642"/>
    <w:rsid w:val="00D50E1C"/>
    <w:rsid w:val="00D50F29"/>
    <w:rsid w:val="00D510A1"/>
    <w:rsid w:val="00D51355"/>
    <w:rsid w:val="00D51C94"/>
    <w:rsid w:val="00D52457"/>
    <w:rsid w:val="00D5309E"/>
    <w:rsid w:val="00D53569"/>
    <w:rsid w:val="00D54D06"/>
    <w:rsid w:val="00D54D39"/>
    <w:rsid w:val="00D54EA3"/>
    <w:rsid w:val="00D55926"/>
    <w:rsid w:val="00D560CC"/>
    <w:rsid w:val="00D56CFB"/>
    <w:rsid w:val="00D57662"/>
    <w:rsid w:val="00D6162B"/>
    <w:rsid w:val="00D61E32"/>
    <w:rsid w:val="00D61E68"/>
    <w:rsid w:val="00D627AA"/>
    <w:rsid w:val="00D630EE"/>
    <w:rsid w:val="00D632EC"/>
    <w:rsid w:val="00D6350C"/>
    <w:rsid w:val="00D641DC"/>
    <w:rsid w:val="00D6464D"/>
    <w:rsid w:val="00D64F5F"/>
    <w:rsid w:val="00D65814"/>
    <w:rsid w:val="00D65EB5"/>
    <w:rsid w:val="00D672B3"/>
    <w:rsid w:val="00D673D5"/>
    <w:rsid w:val="00D6776B"/>
    <w:rsid w:val="00D716B2"/>
    <w:rsid w:val="00D71BBB"/>
    <w:rsid w:val="00D72027"/>
    <w:rsid w:val="00D724B7"/>
    <w:rsid w:val="00D72634"/>
    <w:rsid w:val="00D7323D"/>
    <w:rsid w:val="00D734A3"/>
    <w:rsid w:val="00D739CD"/>
    <w:rsid w:val="00D73AF3"/>
    <w:rsid w:val="00D73EE0"/>
    <w:rsid w:val="00D74E1E"/>
    <w:rsid w:val="00D76B24"/>
    <w:rsid w:val="00D76BDA"/>
    <w:rsid w:val="00D771E9"/>
    <w:rsid w:val="00D7761D"/>
    <w:rsid w:val="00D77881"/>
    <w:rsid w:val="00D77987"/>
    <w:rsid w:val="00D77E55"/>
    <w:rsid w:val="00D814EF"/>
    <w:rsid w:val="00D81A5D"/>
    <w:rsid w:val="00D824F4"/>
    <w:rsid w:val="00D82AEA"/>
    <w:rsid w:val="00D832A9"/>
    <w:rsid w:val="00D838D8"/>
    <w:rsid w:val="00D8400D"/>
    <w:rsid w:val="00D8403D"/>
    <w:rsid w:val="00D8446B"/>
    <w:rsid w:val="00D84864"/>
    <w:rsid w:val="00D85334"/>
    <w:rsid w:val="00D85F84"/>
    <w:rsid w:val="00D86013"/>
    <w:rsid w:val="00D8655F"/>
    <w:rsid w:val="00D86657"/>
    <w:rsid w:val="00D86819"/>
    <w:rsid w:val="00D868B7"/>
    <w:rsid w:val="00D86927"/>
    <w:rsid w:val="00D86F74"/>
    <w:rsid w:val="00D905A5"/>
    <w:rsid w:val="00D911C5"/>
    <w:rsid w:val="00D91749"/>
    <w:rsid w:val="00D923B7"/>
    <w:rsid w:val="00D923EA"/>
    <w:rsid w:val="00D924CE"/>
    <w:rsid w:val="00D92C3D"/>
    <w:rsid w:val="00D92CA7"/>
    <w:rsid w:val="00D93067"/>
    <w:rsid w:val="00D935CD"/>
    <w:rsid w:val="00D936C7"/>
    <w:rsid w:val="00D93A68"/>
    <w:rsid w:val="00D93D60"/>
    <w:rsid w:val="00D94290"/>
    <w:rsid w:val="00D94EC0"/>
    <w:rsid w:val="00D951B5"/>
    <w:rsid w:val="00D9583B"/>
    <w:rsid w:val="00D95842"/>
    <w:rsid w:val="00D95936"/>
    <w:rsid w:val="00D967AE"/>
    <w:rsid w:val="00D96A1C"/>
    <w:rsid w:val="00D96D8A"/>
    <w:rsid w:val="00D97014"/>
    <w:rsid w:val="00DA02E5"/>
    <w:rsid w:val="00DA0395"/>
    <w:rsid w:val="00DA04DD"/>
    <w:rsid w:val="00DA1019"/>
    <w:rsid w:val="00DA12A6"/>
    <w:rsid w:val="00DA1330"/>
    <w:rsid w:val="00DA19AB"/>
    <w:rsid w:val="00DA1EF1"/>
    <w:rsid w:val="00DA2101"/>
    <w:rsid w:val="00DA2AF9"/>
    <w:rsid w:val="00DA2C86"/>
    <w:rsid w:val="00DA39A6"/>
    <w:rsid w:val="00DA4013"/>
    <w:rsid w:val="00DA41EA"/>
    <w:rsid w:val="00DA4BA4"/>
    <w:rsid w:val="00DA4FA0"/>
    <w:rsid w:val="00DA519F"/>
    <w:rsid w:val="00DA534E"/>
    <w:rsid w:val="00DA5772"/>
    <w:rsid w:val="00DA591C"/>
    <w:rsid w:val="00DA5B60"/>
    <w:rsid w:val="00DA5F1A"/>
    <w:rsid w:val="00DA6BAF"/>
    <w:rsid w:val="00DA6D3B"/>
    <w:rsid w:val="00DA712E"/>
    <w:rsid w:val="00DA795C"/>
    <w:rsid w:val="00DA7991"/>
    <w:rsid w:val="00DA7B96"/>
    <w:rsid w:val="00DB021E"/>
    <w:rsid w:val="00DB04C1"/>
    <w:rsid w:val="00DB0F80"/>
    <w:rsid w:val="00DB163D"/>
    <w:rsid w:val="00DB1BCE"/>
    <w:rsid w:val="00DB1EC1"/>
    <w:rsid w:val="00DB260E"/>
    <w:rsid w:val="00DB295A"/>
    <w:rsid w:val="00DB2A66"/>
    <w:rsid w:val="00DB2B84"/>
    <w:rsid w:val="00DB3858"/>
    <w:rsid w:val="00DB596B"/>
    <w:rsid w:val="00DB5BD2"/>
    <w:rsid w:val="00DB5C57"/>
    <w:rsid w:val="00DB5CC8"/>
    <w:rsid w:val="00DB6075"/>
    <w:rsid w:val="00DB615B"/>
    <w:rsid w:val="00DB631B"/>
    <w:rsid w:val="00DB6A97"/>
    <w:rsid w:val="00DB702E"/>
    <w:rsid w:val="00DB716B"/>
    <w:rsid w:val="00DB73F7"/>
    <w:rsid w:val="00DB7727"/>
    <w:rsid w:val="00DB7EC8"/>
    <w:rsid w:val="00DC0090"/>
    <w:rsid w:val="00DC02AA"/>
    <w:rsid w:val="00DC0792"/>
    <w:rsid w:val="00DC0AA2"/>
    <w:rsid w:val="00DC1B66"/>
    <w:rsid w:val="00DC2010"/>
    <w:rsid w:val="00DC29F0"/>
    <w:rsid w:val="00DC2A98"/>
    <w:rsid w:val="00DC3405"/>
    <w:rsid w:val="00DC4018"/>
    <w:rsid w:val="00DC4148"/>
    <w:rsid w:val="00DC472E"/>
    <w:rsid w:val="00DC539A"/>
    <w:rsid w:val="00DC6598"/>
    <w:rsid w:val="00DC693E"/>
    <w:rsid w:val="00DC6947"/>
    <w:rsid w:val="00DC7510"/>
    <w:rsid w:val="00DC7731"/>
    <w:rsid w:val="00DC7D50"/>
    <w:rsid w:val="00DD0561"/>
    <w:rsid w:val="00DD075A"/>
    <w:rsid w:val="00DD0A8D"/>
    <w:rsid w:val="00DD136C"/>
    <w:rsid w:val="00DD1877"/>
    <w:rsid w:val="00DD1900"/>
    <w:rsid w:val="00DD19B0"/>
    <w:rsid w:val="00DD1A5B"/>
    <w:rsid w:val="00DD3269"/>
    <w:rsid w:val="00DD3B3E"/>
    <w:rsid w:val="00DD419B"/>
    <w:rsid w:val="00DD42C3"/>
    <w:rsid w:val="00DD4A44"/>
    <w:rsid w:val="00DD6231"/>
    <w:rsid w:val="00DD66AE"/>
    <w:rsid w:val="00DD74B2"/>
    <w:rsid w:val="00DE2668"/>
    <w:rsid w:val="00DE2BC7"/>
    <w:rsid w:val="00DE38A1"/>
    <w:rsid w:val="00DE52AB"/>
    <w:rsid w:val="00DE5669"/>
    <w:rsid w:val="00DE58BC"/>
    <w:rsid w:val="00DE6F2F"/>
    <w:rsid w:val="00DE78C9"/>
    <w:rsid w:val="00DE796B"/>
    <w:rsid w:val="00DE7CB0"/>
    <w:rsid w:val="00DF0192"/>
    <w:rsid w:val="00DF066B"/>
    <w:rsid w:val="00DF0E5C"/>
    <w:rsid w:val="00DF0E8B"/>
    <w:rsid w:val="00DF204D"/>
    <w:rsid w:val="00DF2121"/>
    <w:rsid w:val="00DF2427"/>
    <w:rsid w:val="00DF2A5D"/>
    <w:rsid w:val="00DF2DA4"/>
    <w:rsid w:val="00DF34B5"/>
    <w:rsid w:val="00DF38DC"/>
    <w:rsid w:val="00DF3B8A"/>
    <w:rsid w:val="00DF443D"/>
    <w:rsid w:val="00DF5368"/>
    <w:rsid w:val="00DF53F2"/>
    <w:rsid w:val="00DF5BF6"/>
    <w:rsid w:val="00DF6689"/>
    <w:rsid w:val="00DF67A7"/>
    <w:rsid w:val="00DF6931"/>
    <w:rsid w:val="00DF7F9B"/>
    <w:rsid w:val="00E003A4"/>
    <w:rsid w:val="00E00463"/>
    <w:rsid w:val="00E00BF3"/>
    <w:rsid w:val="00E00F83"/>
    <w:rsid w:val="00E01777"/>
    <w:rsid w:val="00E018F3"/>
    <w:rsid w:val="00E0213A"/>
    <w:rsid w:val="00E021B5"/>
    <w:rsid w:val="00E0236E"/>
    <w:rsid w:val="00E029AE"/>
    <w:rsid w:val="00E02CB9"/>
    <w:rsid w:val="00E033E9"/>
    <w:rsid w:val="00E03430"/>
    <w:rsid w:val="00E038C7"/>
    <w:rsid w:val="00E03D08"/>
    <w:rsid w:val="00E044E2"/>
    <w:rsid w:val="00E04B16"/>
    <w:rsid w:val="00E05AA9"/>
    <w:rsid w:val="00E05CB3"/>
    <w:rsid w:val="00E068EF"/>
    <w:rsid w:val="00E06CD9"/>
    <w:rsid w:val="00E07370"/>
    <w:rsid w:val="00E07995"/>
    <w:rsid w:val="00E11BBB"/>
    <w:rsid w:val="00E11D0D"/>
    <w:rsid w:val="00E1270D"/>
    <w:rsid w:val="00E128CF"/>
    <w:rsid w:val="00E13066"/>
    <w:rsid w:val="00E131DC"/>
    <w:rsid w:val="00E132CC"/>
    <w:rsid w:val="00E13C7D"/>
    <w:rsid w:val="00E13DBF"/>
    <w:rsid w:val="00E14097"/>
    <w:rsid w:val="00E141C6"/>
    <w:rsid w:val="00E155C0"/>
    <w:rsid w:val="00E15DD6"/>
    <w:rsid w:val="00E15DED"/>
    <w:rsid w:val="00E1677C"/>
    <w:rsid w:val="00E16821"/>
    <w:rsid w:val="00E20102"/>
    <w:rsid w:val="00E20505"/>
    <w:rsid w:val="00E20968"/>
    <w:rsid w:val="00E2098B"/>
    <w:rsid w:val="00E209BB"/>
    <w:rsid w:val="00E20D87"/>
    <w:rsid w:val="00E21057"/>
    <w:rsid w:val="00E21A60"/>
    <w:rsid w:val="00E22DC7"/>
    <w:rsid w:val="00E23526"/>
    <w:rsid w:val="00E2425E"/>
    <w:rsid w:val="00E244BF"/>
    <w:rsid w:val="00E247DB"/>
    <w:rsid w:val="00E2498C"/>
    <w:rsid w:val="00E256B2"/>
    <w:rsid w:val="00E25710"/>
    <w:rsid w:val="00E266E4"/>
    <w:rsid w:val="00E26A97"/>
    <w:rsid w:val="00E27182"/>
    <w:rsid w:val="00E271E9"/>
    <w:rsid w:val="00E27626"/>
    <w:rsid w:val="00E276F3"/>
    <w:rsid w:val="00E300E7"/>
    <w:rsid w:val="00E300EA"/>
    <w:rsid w:val="00E31435"/>
    <w:rsid w:val="00E31473"/>
    <w:rsid w:val="00E31746"/>
    <w:rsid w:val="00E32396"/>
    <w:rsid w:val="00E32474"/>
    <w:rsid w:val="00E324E5"/>
    <w:rsid w:val="00E32825"/>
    <w:rsid w:val="00E32F1B"/>
    <w:rsid w:val="00E332FF"/>
    <w:rsid w:val="00E3370A"/>
    <w:rsid w:val="00E34D08"/>
    <w:rsid w:val="00E350DC"/>
    <w:rsid w:val="00E35630"/>
    <w:rsid w:val="00E35787"/>
    <w:rsid w:val="00E35928"/>
    <w:rsid w:val="00E3606E"/>
    <w:rsid w:val="00E371B9"/>
    <w:rsid w:val="00E37BE1"/>
    <w:rsid w:val="00E40165"/>
    <w:rsid w:val="00E40A77"/>
    <w:rsid w:val="00E4144D"/>
    <w:rsid w:val="00E4211B"/>
    <w:rsid w:val="00E433DD"/>
    <w:rsid w:val="00E43575"/>
    <w:rsid w:val="00E435B7"/>
    <w:rsid w:val="00E4360E"/>
    <w:rsid w:val="00E4366F"/>
    <w:rsid w:val="00E4401D"/>
    <w:rsid w:val="00E448C0"/>
    <w:rsid w:val="00E44D35"/>
    <w:rsid w:val="00E4541B"/>
    <w:rsid w:val="00E46577"/>
    <w:rsid w:val="00E46AB9"/>
    <w:rsid w:val="00E47241"/>
    <w:rsid w:val="00E47A9F"/>
    <w:rsid w:val="00E50FFE"/>
    <w:rsid w:val="00E516D7"/>
    <w:rsid w:val="00E52F11"/>
    <w:rsid w:val="00E5337C"/>
    <w:rsid w:val="00E53ED7"/>
    <w:rsid w:val="00E54125"/>
    <w:rsid w:val="00E54221"/>
    <w:rsid w:val="00E5427E"/>
    <w:rsid w:val="00E554F7"/>
    <w:rsid w:val="00E55FD2"/>
    <w:rsid w:val="00E56063"/>
    <w:rsid w:val="00E56A8B"/>
    <w:rsid w:val="00E57221"/>
    <w:rsid w:val="00E5753B"/>
    <w:rsid w:val="00E57B0F"/>
    <w:rsid w:val="00E605DA"/>
    <w:rsid w:val="00E605F7"/>
    <w:rsid w:val="00E607EA"/>
    <w:rsid w:val="00E608DB"/>
    <w:rsid w:val="00E60BA0"/>
    <w:rsid w:val="00E61A21"/>
    <w:rsid w:val="00E61B0A"/>
    <w:rsid w:val="00E624DB"/>
    <w:rsid w:val="00E62848"/>
    <w:rsid w:val="00E6293F"/>
    <w:rsid w:val="00E62D6E"/>
    <w:rsid w:val="00E630B1"/>
    <w:rsid w:val="00E632C4"/>
    <w:rsid w:val="00E63C22"/>
    <w:rsid w:val="00E63DE7"/>
    <w:rsid w:val="00E64FA2"/>
    <w:rsid w:val="00E6549D"/>
    <w:rsid w:val="00E65CD9"/>
    <w:rsid w:val="00E65D1B"/>
    <w:rsid w:val="00E66072"/>
    <w:rsid w:val="00E66737"/>
    <w:rsid w:val="00E66861"/>
    <w:rsid w:val="00E67A96"/>
    <w:rsid w:val="00E67B30"/>
    <w:rsid w:val="00E701BF"/>
    <w:rsid w:val="00E70227"/>
    <w:rsid w:val="00E70EE5"/>
    <w:rsid w:val="00E7135B"/>
    <w:rsid w:val="00E715F0"/>
    <w:rsid w:val="00E7193C"/>
    <w:rsid w:val="00E719A9"/>
    <w:rsid w:val="00E71DB5"/>
    <w:rsid w:val="00E71E14"/>
    <w:rsid w:val="00E72352"/>
    <w:rsid w:val="00E72586"/>
    <w:rsid w:val="00E726FD"/>
    <w:rsid w:val="00E72B1B"/>
    <w:rsid w:val="00E7318A"/>
    <w:rsid w:val="00E740DD"/>
    <w:rsid w:val="00E746F4"/>
    <w:rsid w:val="00E75521"/>
    <w:rsid w:val="00E75745"/>
    <w:rsid w:val="00E758F3"/>
    <w:rsid w:val="00E75916"/>
    <w:rsid w:val="00E75A4A"/>
    <w:rsid w:val="00E75E97"/>
    <w:rsid w:val="00E75F5A"/>
    <w:rsid w:val="00E7623C"/>
    <w:rsid w:val="00E7638F"/>
    <w:rsid w:val="00E76477"/>
    <w:rsid w:val="00E76CE9"/>
    <w:rsid w:val="00E77DA8"/>
    <w:rsid w:val="00E77EC1"/>
    <w:rsid w:val="00E8022F"/>
    <w:rsid w:val="00E80452"/>
    <w:rsid w:val="00E809F7"/>
    <w:rsid w:val="00E80F0A"/>
    <w:rsid w:val="00E811C0"/>
    <w:rsid w:val="00E81B59"/>
    <w:rsid w:val="00E82860"/>
    <w:rsid w:val="00E82880"/>
    <w:rsid w:val="00E82FBB"/>
    <w:rsid w:val="00E83973"/>
    <w:rsid w:val="00E84002"/>
    <w:rsid w:val="00E84C85"/>
    <w:rsid w:val="00E85429"/>
    <w:rsid w:val="00E85A3B"/>
    <w:rsid w:val="00E85FCF"/>
    <w:rsid w:val="00E8654E"/>
    <w:rsid w:val="00E8721F"/>
    <w:rsid w:val="00E87367"/>
    <w:rsid w:val="00E87944"/>
    <w:rsid w:val="00E879B0"/>
    <w:rsid w:val="00E87C59"/>
    <w:rsid w:val="00E87D8C"/>
    <w:rsid w:val="00E87EC0"/>
    <w:rsid w:val="00E916D8"/>
    <w:rsid w:val="00E91861"/>
    <w:rsid w:val="00E92424"/>
    <w:rsid w:val="00E92503"/>
    <w:rsid w:val="00E92BD5"/>
    <w:rsid w:val="00E930B3"/>
    <w:rsid w:val="00E9335E"/>
    <w:rsid w:val="00E94607"/>
    <w:rsid w:val="00E94876"/>
    <w:rsid w:val="00E94E6C"/>
    <w:rsid w:val="00E95998"/>
    <w:rsid w:val="00E95F19"/>
    <w:rsid w:val="00E96CAB"/>
    <w:rsid w:val="00E96E0E"/>
    <w:rsid w:val="00E973F2"/>
    <w:rsid w:val="00E975F5"/>
    <w:rsid w:val="00E979FF"/>
    <w:rsid w:val="00EA0755"/>
    <w:rsid w:val="00EA0DB5"/>
    <w:rsid w:val="00EA20AA"/>
    <w:rsid w:val="00EA3264"/>
    <w:rsid w:val="00EA3557"/>
    <w:rsid w:val="00EA3B05"/>
    <w:rsid w:val="00EA449E"/>
    <w:rsid w:val="00EA46F3"/>
    <w:rsid w:val="00EA48DA"/>
    <w:rsid w:val="00EA4FFE"/>
    <w:rsid w:val="00EA503C"/>
    <w:rsid w:val="00EA51A6"/>
    <w:rsid w:val="00EA5483"/>
    <w:rsid w:val="00EA54D0"/>
    <w:rsid w:val="00EA57CD"/>
    <w:rsid w:val="00EA74DE"/>
    <w:rsid w:val="00EA7BF8"/>
    <w:rsid w:val="00EB09CD"/>
    <w:rsid w:val="00EB16C1"/>
    <w:rsid w:val="00EB1C30"/>
    <w:rsid w:val="00EB1E82"/>
    <w:rsid w:val="00EB2276"/>
    <w:rsid w:val="00EB2472"/>
    <w:rsid w:val="00EB3BC3"/>
    <w:rsid w:val="00EB4789"/>
    <w:rsid w:val="00EB5058"/>
    <w:rsid w:val="00EB54F7"/>
    <w:rsid w:val="00EB5818"/>
    <w:rsid w:val="00EB5FAA"/>
    <w:rsid w:val="00EB6535"/>
    <w:rsid w:val="00EB7265"/>
    <w:rsid w:val="00EB77D6"/>
    <w:rsid w:val="00EC014B"/>
    <w:rsid w:val="00EC08B1"/>
    <w:rsid w:val="00EC17D3"/>
    <w:rsid w:val="00EC1C5B"/>
    <w:rsid w:val="00EC227D"/>
    <w:rsid w:val="00EC2679"/>
    <w:rsid w:val="00EC2917"/>
    <w:rsid w:val="00EC2AAD"/>
    <w:rsid w:val="00EC366D"/>
    <w:rsid w:val="00EC397A"/>
    <w:rsid w:val="00EC3BFC"/>
    <w:rsid w:val="00EC3CD5"/>
    <w:rsid w:val="00EC3D4E"/>
    <w:rsid w:val="00EC44DC"/>
    <w:rsid w:val="00EC49F2"/>
    <w:rsid w:val="00EC4A68"/>
    <w:rsid w:val="00EC4CFF"/>
    <w:rsid w:val="00EC5C50"/>
    <w:rsid w:val="00EC6F6B"/>
    <w:rsid w:val="00EC705E"/>
    <w:rsid w:val="00EC79DC"/>
    <w:rsid w:val="00ED070B"/>
    <w:rsid w:val="00ED0728"/>
    <w:rsid w:val="00ED092F"/>
    <w:rsid w:val="00ED0C4E"/>
    <w:rsid w:val="00ED1510"/>
    <w:rsid w:val="00ED32DB"/>
    <w:rsid w:val="00ED3CFF"/>
    <w:rsid w:val="00ED475B"/>
    <w:rsid w:val="00ED5FFC"/>
    <w:rsid w:val="00ED61A5"/>
    <w:rsid w:val="00ED67CB"/>
    <w:rsid w:val="00ED69B6"/>
    <w:rsid w:val="00ED79C6"/>
    <w:rsid w:val="00ED7B5F"/>
    <w:rsid w:val="00ED7CB2"/>
    <w:rsid w:val="00EE0792"/>
    <w:rsid w:val="00EE0CCD"/>
    <w:rsid w:val="00EE17CB"/>
    <w:rsid w:val="00EE1C00"/>
    <w:rsid w:val="00EE378F"/>
    <w:rsid w:val="00EE42A0"/>
    <w:rsid w:val="00EE4BFB"/>
    <w:rsid w:val="00EE4FAE"/>
    <w:rsid w:val="00EE5625"/>
    <w:rsid w:val="00EE5A57"/>
    <w:rsid w:val="00EE5AC0"/>
    <w:rsid w:val="00EE5D24"/>
    <w:rsid w:val="00EE64AE"/>
    <w:rsid w:val="00EE67D7"/>
    <w:rsid w:val="00EE6B36"/>
    <w:rsid w:val="00EE72D4"/>
    <w:rsid w:val="00EE7369"/>
    <w:rsid w:val="00EF01CB"/>
    <w:rsid w:val="00EF04B2"/>
    <w:rsid w:val="00EF0993"/>
    <w:rsid w:val="00EF0F85"/>
    <w:rsid w:val="00EF1C5E"/>
    <w:rsid w:val="00EF2188"/>
    <w:rsid w:val="00EF2762"/>
    <w:rsid w:val="00EF35EC"/>
    <w:rsid w:val="00EF3C5A"/>
    <w:rsid w:val="00EF41E8"/>
    <w:rsid w:val="00EF4BED"/>
    <w:rsid w:val="00EF6103"/>
    <w:rsid w:val="00EF667B"/>
    <w:rsid w:val="00EF6DD2"/>
    <w:rsid w:val="00EF761E"/>
    <w:rsid w:val="00EF7DAD"/>
    <w:rsid w:val="00F00ED8"/>
    <w:rsid w:val="00F01E75"/>
    <w:rsid w:val="00F02073"/>
    <w:rsid w:val="00F021A8"/>
    <w:rsid w:val="00F02378"/>
    <w:rsid w:val="00F03226"/>
    <w:rsid w:val="00F03550"/>
    <w:rsid w:val="00F04A0C"/>
    <w:rsid w:val="00F04D1D"/>
    <w:rsid w:val="00F04F9E"/>
    <w:rsid w:val="00F04FCC"/>
    <w:rsid w:val="00F0572F"/>
    <w:rsid w:val="00F05826"/>
    <w:rsid w:val="00F05FDA"/>
    <w:rsid w:val="00F061E2"/>
    <w:rsid w:val="00F062C6"/>
    <w:rsid w:val="00F071C9"/>
    <w:rsid w:val="00F07817"/>
    <w:rsid w:val="00F07AEC"/>
    <w:rsid w:val="00F1012A"/>
    <w:rsid w:val="00F10C11"/>
    <w:rsid w:val="00F11296"/>
    <w:rsid w:val="00F11490"/>
    <w:rsid w:val="00F11A25"/>
    <w:rsid w:val="00F11DAC"/>
    <w:rsid w:val="00F127DC"/>
    <w:rsid w:val="00F1305B"/>
    <w:rsid w:val="00F130C9"/>
    <w:rsid w:val="00F13944"/>
    <w:rsid w:val="00F13C67"/>
    <w:rsid w:val="00F13E49"/>
    <w:rsid w:val="00F144FE"/>
    <w:rsid w:val="00F145B9"/>
    <w:rsid w:val="00F14B4C"/>
    <w:rsid w:val="00F14D38"/>
    <w:rsid w:val="00F15822"/>
    <w:rsid w:val="00F15BC5"/>
    <w:rsid w:val="00F16CF5"/>
    <w:rsid w:val="00F17DF3"/>
    <w:rsid w:val="00F20423"/>
    <w:rsid w:val="00F21D93"/>
    <w:rsid w:val="00F21E2D"/>
    <w:rsid w:val="00F22316"/>
    <w:rsid w:val="00F233B5"/>
    <w:rsid w:val="00F23C97"/>
    <w:rsid w:val="00F23E3E"/>
    <w:rsid w:val="00F24472"/>
    <w:rsid w:val="00F24D13"/>
    <w:rsid w:val="00F24F0D"/>
    <w:rsid w:val="00F25645"/>
    <w:rsid w:val="00F259C5"/>
    <w:rsid w:val="00F25F56"/>
    <w:rsid w:val="00F26749"/>
    <w:rsid w:val="00F273D5"/>
    <w:rsid w:val="00F2776F"/>
    <w:rsid w:val="00F300FA"/>
    <w:rsid w:val="00F302D0"/>
    <w:rsid w:val="00F306B3"/>
    <w:rsid w:val="00F30D74"/>
    <w:rsid w:val="00F3163F"/>
    <w:rsid w:val="00F31A9F"/>
    <w:rsid w:val="00F31C16"/>
    <w:rsid w:val="00F322C8"/>
    <w:rsid w:val="00F32858"/>
    <w:rsid w:val="00F328EF"/>
    <w:rsid w:val="00F32A07"/>
    <w:rsid w:val="00F32F62"/>
    <w:rsid w:val="00F33D53"/>
    <w:rsid w:val="00F33DE4"/>
    <w:rsid w:val="00F3458C"/>
    <w:rsid w:val="00F34A85"/>
    <w:rsid w:val="00F34B25"/>
    <w:rsid w:val="00F34F38"/>
    <w:rsid w:val="00F35880"/>
    <w:rsid w:val="00F362A6"/>
    <w:rsid w:val="00F36999"/>
    <w:rsid w:val="00F376B7"/>
    <w:rsid w:val="00F379D2"/>
    <w:rsid w:val="00F40987"/>
    <w:rsid w:val="00F40DF1"/>
    <w:rsid w:val="00F41ABC"/>
    <w:rsid w:val="00F424F9"/>
    <w:rsid w:val="00F42642"/>
    <w:rsid w:val="00F42F44"/>
    <w:rsid w:val="00F43303"/>
    <w:rsid w:val="00F4373A"/>
    <w:rsid w:val="00F43E81"/>
    <w:rsid w:val="00F445EE"/>
    <w:rsid w:val="00F453F0"/>
    <w:rsid w:val="00F45485"/>
    <w:rsid w:val="00F45C8E"/>
    <w:rsid w:val="00F46937"/>
    <w:rsid w:val="00F471D2"/>
    <w:rsid w:val="00F47242"/>
    <w:rsid w:val="00F501B8"/>
    <w:rsid w:val="00F5047D"/>
    <w:rsid w:val="00F50D30"/>
    <w:rsid w:val="00F51BB0"/>
    <w:rsid w:val="00F528F6"/>
    <w:rsid w:val="00F53562"/>
    <w:rsid w:val="00F5373D"/>
    <w:rsid w:val="00F53B68"/>
    <w:rsid w:val="00F53DF6"/>
    <w:rsid w:val="00F546B1"/>
    <w:rsid w:val="00F54B1E"/>
    <w:rsid w:val="00F552DB"/>
    <w:rsid w:val="00F55423"/>
    <w:rsid w:val="00F55AC2"/>
    <w:rsid w:val="00F56117"/>
    <w:rsid w:val="00F564D5"/>
    <w:rsid w:val="00F56E87"/>
    <w:rsid w:val="00F571D4"/>
    <w:rsid w:val="00F575D8"/>
    <w:rsid w:val="00F57689"/>
    <w:rsid w:val="00F57826"/>
    <w:rsid w:val="00F578BB"/>
    <w:rsid w:val="00F579DD"/>
    <w:rsid w:val="00F60224"/>
    <w:rsid w:val="00F60379"/>
    <w:rsid w:val="00F6049D"/>
    <w:rsid w:val="00F60E21"/>
    <w:rsid w:val="00F61591"/>
    <w:rsid w:val="00F617DD"/>
    <w:rsid w:val="00F621D0"/>
    <w:rsid w:val="00F622BC"/>
    <w:rsid w:val="00F6256C"/>
    <w:rsid w:val="00F62CBF"/>
    <w:rsid w:val="00F62CFC"/>
    <w:rsid w:val="00F62F40"/>
    <w:rsid w:val="00F64006"/>
    <w:rsid w:val="00F64500"/>
    <w:rsid w:val="00F645F6"/>
    <w:rsid w:val="00F647D4"/>
    <w:rsid w:val="00F650D6"/>
    <w:rsid w:val="00F65172"/>
    <w:rsid w:val="00F65C2A"/>
    <w:rsid w:val="00F65E1D"/>
    <w:rsid w:val="00F660BB"/>
    <w:rsid w:val="00F6624F"/>
    <w:rsid w:val="00F66813"/>
    <w:rsid w:val="00F66D77"/>
    <w:rsid w:val="00F7035A"/>
    <w:rsid w:val="00F70374"/>
    <w:rsid w:val="00F7065F"/>
    <w:rsid w:val="00F70D0E"/>
    <w:rsid w:val="00F70F96"/>
    <w:rsid w:val="00F71096"/>
    <w:rsid w:val="00F72000"/>
    <w:rsid w:val="00F72A9E"/>
    <w:rsid w:val="00F733D4"/>
    <w:rsid w:val="00F743B8"/>
    <w:rsid w:val="00F74E49"/>
    <w:rsid w:val="00F75115"/>
    <w:rsid w:val="00F75D76"/>
    <w:rsid w:val="00F760AA"/>
    <w:rsid w:val="00F77A77"/>
    <w:rsid w:val="00F82076"/>
    <w:rsid w:val="00F82133"/>
    <w:rsid w:val="00F82C0F"/>
    <w:rsid w:val="00F8309E"/>
    <w:rsid w:val="00F830DD"/>
    <w:rsid w:val="00F83579"/>
    <w:rsid w:val="00F85230"/>
    <w:rsid w:val="00F86221"/>
    <w:rsid w:val="00F869F6"/>
    <w:rsid w:val="00F86E9E"/>
    <w:rsid w:val="00F876EF"/>
    <w:rsid w:val="00F87D63"/>
    <w:rsid w:val="00F87D80"/>
    <w:rsid w:val="00F87F2F"/>
    <w:rsid w:val="00F908B0"/>
    <w:rsid w:val="00F90B20"/>
    <w:rsid w:val="00F90B68"/>
    <w:rsid w:val="00F90C67"/>
    <w:rsid w:val="00F910AB"/>
    <w:rsid w:val="00F91381"/>
    <w:rsid w:val="00F9163E"/>
    <w:rsid w:val="00F9165E"/>
    <w:rsid w:val="00F92517"/>
    <w:rsid w:val="00F925B1"/>
    <w:rsid w:val="00F92C40"/>
    <w:rsid w:val="00F937B6"/>
    <w:rsid w:val="00F93A1F"/>
    <w:rsid w:val="00F93DAB"/>
    <w:rsid w:val="00F9403E"/>
    <w:rsid w:val="00F941F2"/>
    <w:rsid w:val="00F94A8E"/>
    <w:rsid w:val="00F94D64"/>
    <w:rsid w:val="00F94E58"/>
    <w:rsid w:val="00F95012"/>
    <w:rsid w:val="00F958CE"/>
    <w:rsid w:val="00F96126"/>
    <w:rsid w:val="00F96901"/>
    <w:rsid w:val="00F96DF2"/>
    <w:rsid w:val="00F96F01"/>
    <w:rsid w:val="00F974AB"/>
    <w:rsid w:val="00F97593"/>
    <w:rsid w:val="00FA01B9"/>
    <w:rsid w:val="00FA02AB"/>
    <w:rsid w:val="00FA1441"/>
    <w:rsid w:val="00FA21C8"/>
    <w:rsid w:val="00FA243E"/>
    <w:rsid w:val="00FA2C00"/>
    <w:rsid w:val="00FA2DF2"/>
    <w:rsid w:val="00FA2E96"/>
    <w:rsid w:val="00FA3015"/>
    <w:rsid w:val="00FA4121"/>
    <w:rsid w:val="00FA4BAA"/>
    <w:rsid w:val="00FA4E23"/>
    <w:rsid w:val="00FA4EDE"/>
    <w:rsid w:val="00FA5339"/>
    <w:rsid w:val="00FA56CF"/>
    <w:rsid w:val="00FA5797"/>
    <w:rsid w:val="00FA5E24"/>
    <w:rsid w:val="00FA6150"/>
    <w:rsid w:val="00FA67DD"/>
    <w:rsid w:val="00FA7260"/>
    <w:rsid w:val="00FA76E1"/>
    <w:rsid w:val="00FA7D43"/>
    <w:rsid w:val="00FB000D"/>
    <w:rsid w:val="00FB037B"/>
    <w:rsid w:val="00FB044B"/>
    <w:rsid w:val="00FB04FA"/>
    <w:rsid w:val="00FB0628"/>
    <w:rsid w:val="00FB0CBE"/>
    <w:rsid w:val="00FB1405"/>
    <w:rsid w:val="00FB14CE"/>
    <w:rsid w:val="00FB1B48"/>
    <w:rsid w:val="00FB1F3E"/>
    <w:rsid w:val="00FB21E4"/>
    <w:rsid w:val="00FB298C"/>
    <w:rsid w:val="00FB2C2B"/>
    <w:rsid w:val="00FB2DEB"/>
    <w:rsid w:val="00FB33F6"/>
    <w:rsid w:val="00FB35BF"/>
    <w:rsid w:val="00FB381B"/>
    <w:rsid w:val="00FB48F4"/>
    <w:rsid w:val="00FB4A36"/>
    <w:rsid w:val="00FB4E54"/>
    <w:rsid w:val="00FB5479"/>
    <w:rsid w:val="00FB61DB"/>
    <w:rsid w:val="00FB6390"/>
    <w:rsid w:val="00FB7952"/>
    <w:rsid w:val="00FB7AA9"/>
    <w:rsid w:val="00FB7EF2"/>
    <w:rsid w:val="00FB7FB0"/>
    <w:rsid w:val="00FC03DD"/>
    <w:rsid w:val="00FC087D"/>
    <w:rsid w:val="00FC08ED"/>
    <w:rsid w:val="00FC0C72"/>
    <w:rsid w:val="00FC0DEB"/>
    <w:rsid w:val="00FC1096"/>
    <w:rsid w:val="00FC1328"/>
    <w:rsid w:val="00FC14E6"/>
    <w:rsid w:val="00FC1914"/>
    <w:rsid w:val="00FC1B6B"/>
    <w:rsid w:val="00FC1CAF"/>
    <w:rsid w:val="00FC2938"/>
    <w:rsid w:val="00FC299A"/>
    <w:rsid w:val="00FC2B65"/>
    <w:rsid w:val="00FC2C0A"/>
    <w:rsid w:val="00FC2D08"/>
    <w:rsid w:val="00FC2D12"/>
    <w:rsid w:val="00FC342D"/>
    <w:rsid w:val="00FC38A0"/>
    <w:rsid w:val="00FC39BD"/>
    <w:rsid w:val="00FC4C22"/>
    <w:rsid w:val="00FC67F8"/>
    <w:rsid w:val="00FC6E09"/>
    <w:rsid w:val="00FC7218"/>
    <w:rsid w:val="00FC7678"/>
    <w:rsid w:val="00FC7D17"/>
    <w:rsid w:val="00FD0665"/>
    <w:rsid w:val="00FD06B1"/>
    <w:rsid w:val="00FD0731"/>
    <w:rsid w:val="00FD074E"/>
    <w:rsid w:val="00FD0873"/>
    <w:rsid w:val="00FD0971"/>
    <w:rsid w:val="00FD11F0"/>
    <w:rsid w:val="00FD1535"/>
    <w:rsid w:val="00FD1BA1"/>
    <w:rsid w:val="00FD1C7D"/>
    <w:rsid w:val="00FD1C8C"/>
    <w:rsid w:val="00FD1E31"/>
    <w:rsid w:val="00FD2737"/>
    <w:rsid w:val="00FD2B37"/>
    <w:rsid w:val="00FD302F"/>
    <w:rsid w:val="00FD31A0"/>
    <w:rsid w:val="00FD358E"/>
    <w:rsid w:val="00FD35E8"/>
    <w:rsid w:val="00FD3CCA"/>
    <w:rsid w:val="00FD4C9A"/>
    <w:rsid w:val="00FD53E1"/>
    <w:rsid w:val="00FD5F88"/>
    <w:rsid w:val="00FD7573"/>
    <w:rsid w:val="00FD7F2F"/>
    <w:rsid w:val="00FD7F73"/>
    <w:rsid w:val="00FE0087"/>
    <w:rsid w:val="00FE008B"/>
    <w:rsid w:val="00FE154D"/>
    <w:rsid w:val="00FE1A4D"/>
    <w:rsid w:val="00FE1F6C"/>
    <w:rsid w:val="00FE2FA4"/>
    <w:rsid w:val="00FE2FF5"/>
    <w:rsid w:val="00FE39FB"/>
    <w:rsid w:val="00FE3A47"/>
    <w:rsid w:val="00FE3B51"/>
    <w:rsid w:val="00FE487C"/>
    <w:rsid w:val="00FE4AC5"/>
    <w:rsid w:val="00FE4BC4"/>
    <w:rsid w:val="00FE4C5C"/>
    <w:rsid w:val="00FE5448"/>
    <w:rsid w:val="00FE5532"/>
    <w:rsid w:val="00FE5E2E"/>
    <w:rsid w:val="00FE69BE"/>
    <w:rsid w:val="00FE6AD1"/>
    <w:rsid w:val="00FE6F40"/>
    <w:rsid w:val="00FE7234"/>
    <w:rsid w:val="00FE73ED"/>
    <w:rsid w:val="00FE783F"/>
    <w:rsid w:val="00FF0183"/>
    <w:rsid w:val="00FF0548"/>
    <w:rsid w:val="00FF0576"/>
    <w:rsid w:val="00FF0D2B"/>
    <w:rsid w:val="00FF1039"/>
    <w:rsid w:val="00FF12C8"/>
    <w:rsid w:val="00FF138D"/>
    <w:rsid w:val="00FF1775"/>
    <w:rsid w:val="00FF205E"/>
    <w:rsid w:val="00FF23BE"/>
    <w:rsid w:val="00FF265D"/>
    <w:rsid w:val="00FF2A68"/>
    <w:rsid w:val="00FF2F42"/>
    <w:rsid w:val="00FF32E6"/>
    <w:rsid w:val="00FF3888"/>
    <w:rsid w:val="00FF3F6A"/>
    <w:rsid w:val="00FF4BCD"/>
    <w:rsid w:val="00FF4D9F"/>
    <w:rsid w:val="00FF5103"/>
    <w:rsid w:val="00FF542E"/>
    <w:rsid w:val="00FF5A8E"/>
    <w:rsid w:val="00FF6710"/>
    <w:rsid w:val="00FF675E"/>
    <w:rsid w:val="00FF6761"/>
    <w:rsid w:val="00FF6843"/>
    <w:rsid w:val="00FF6EF8"/>
    <w:rsid w:val="00FF7191"/>
    <w:rsid w:val="00FF7760"/>
    <w:rsid w:val="00FF797B"/>
    <w:rsid w:val="00FF7AA7"/>
    <w:rsid w:val="01000716"/>
    <w:rsid w:val="011AA092"/>
    <w:rsid w:val="017C1316"/>
    <w:rsid w:val="018FCF53"/>
    <w:rsid w:val="01E5A51E"/>
    <w:rsid w:val="01EA306A"/>
    <w:rsid w:val="020B20E8"/>
    <w:rsid w:val="021928E7"/>
    <w:rsid w:val="02784660"/>
    <w:rsid w:val="033F34B8"/>
    <w:rsid w:val="03965123"/>
    <w:rsid w:val="03A75A2C"/>
    <w:rsid w:val="03E49D40"/>
    <w:rsid w:val="040532EE"/>
    <w:rsid w:val="040D7729"/>
    <w:rsid w:val="042D6260"/>
    <w:rsid w:val="04A7C4DA"/>
    <w:rsid w:val="04AEA53A"/>
    <w:rsid w:val="04B55F64"/>
    <w:rsid w:val="04B83C46"/>
    <w:rsid w:val="04F166D2"/>
    <w:rsid w:val="0573525A"/>
    <w:rsid w:val="05757807"/>
    <w:rsid w:val="059987AC"/>
    <w:rsid w:val="05BE5A3E"/>
    <w:rsid w:val="05D12DE0"/>
    <w:rsid w:val="05D605EE"/>
    <w:rsid w:val="05E529C5"/>
    <w:rsid w:val="05FE4256"/>
    <w:rsid w:val="060B484A"/>
    <w:rsid w:val="061E8825"/>
    <w:rsid w:val="0632E2A8"/>
    <w:rsid w:val="0652B90D"/>
    <w:rsid w:val="065693CA"/>
    <w:rsid w:val="068052C4"/>
    <w:rsid w:val="068E76D9"/>
    <w:rsid w:val="06929825"/>
    <w:rsid w:val="06ABC082"/>
    <w:rsid w:val="06ABD5D6"/>
    <w:rsid w:val="06CFC7E1"/>
    <w:rsid w:val="06ED2009"/>
    <w:rsid w:val="06EED175"/>
    <w:rsid w:val="06EF7F80"/>
    <w:rsid w:val="0720C933"/>
    <w:rsid w:val="079AEBD1"/>
    <w:rsid w:val="07C5D6B1"/>
    <w:rsid w:val="07DF9C46"/>
    <w:rsid w:val="07E62EB0"/>
    <w:rsid w:val="07E762B9"/>
    <w:rsid w:val="084236AF"/>
    <w:rsid w:val="084DBFF5"/>
    <w:rsid w:val="086E421A"/>
    <w:rsid w:val="0870786A"/>
    <w:rsid w:val="0887DE20"/>
    <w:rsid w:val="08B1E446"/>
    <w:rsid w:val="08F55A30"/>
    <w:rsid w:val="0907905E"/>
    <w:rsid w:val="0910EA7C"/>
    <w:rsid w:val="091A7008"/>
    <w:rsid w:val="094D08A8"/>
    <w:rsid w:val="097A7B3F"/>
    <w:rsid w:val="0982FD92"/>
    <w:rsid w:val="0999AA14"/>
    <w:rsid w:val="09A81931"/>
    <w:rsid w:val="09EFFE14"/>
    <w:rsid w:val="0A1B5206"/>
    <w:rsid w:val="0A6AB79D"/>
    <w:rsid w:val="0A90CC7B"/>
    <w:rsid w:val="0AC72044"/>
    <w:rsid w:val="0AD28C93"/>
    <w:rsid w:val="0AE44D5C"/>
    <w:rsid w:val="0AFD7773"/>
    <w:rsid w:val="0B1B6900"/>
    <w:rsid w:val="0B3AC1BC"/>
    <w:rsid w:val="0B42411C"/>
    <w:rsid w:val="0B938F8D"/>
    <w:rsid w:val="0B93DE22"/>
    <w:rsid w:val="0BB9EC30"/>
    <w:rsid w:val="0BD4C9BB"/>
    <w:rsid w:val="0BF364AC"/>
    <w:rsid w:val="0C4FB1FD"/>
    <w:rsid w:val="0C87E665"/>
    <w:rsid w:val="0CFB79D7"/>
    <w:rsid w:val="0DBF4761"/>
    <w:rsid w:val="0DDA9F22"/>
    <w:rsid w:val="0DE8AF8D"/>
    <w:rsid w:val="0E0606C5"/>
    <w:rsid w:val="0E44B3B0"/>
    <w:rsid w:val="0E664497"/>
    <w:rsid w:val="0F025D0F"/>
    <w:rsid w:val="0F386F87"/>
    <w:rsid w:val="0F53C7FF"/>
    <w:rsid w:val="0F777634"/>
    <w:rsid w:val="0F88EA73"/>
    <w:rsid w:val="0FBAFDDF"/>
    <w:rsid w:val="0FCB1ABE"/>
    <w:rsid w:val="0FE8A7F4"/>
    <w:rsid w:val="1001EA7D"/>
    <w:rsid w:val="1025A546"/>
    <w:rsid w:val="103172CB"/>
    <w:rsid w:val="10413E0F"/>
    <w:rsid w:val="1054BE27"/>
    <w:rsid w:val="107C9247"/>
    <w:rsid w:val="10B4B6E9"/>
    <w:rsid w:val="10C1A4EF"/>
    <w:rsid w:val="11836605"/>
    <w:rsid w:val="11C175A7"/>
    <w:rsid w:val="11E506DE"/>
    <w:rsid w:val="11EAB79B"/>
    <w:rsid w:val="11ED166D"/>
    <w:rsid w:val="11F39295"/>
    <w:rsid w:val="1201D9EB"/>
    <w:rsid w:val="126378C4"/>
    <w:rsid w:val="1273E6C3"/>
    <w:rsid w:val="129A35B1"/>
    <w:rsid w:val="12F5EDBB"/>
    <w:rsid w:val="13088958"/>
    <w:rsid w:val="131F19A7"/>
    <w:rsid w:val="1345221A"/>
    <w:rsid w:val="13AEAA07"/>
    <w:rsid w:val="13F65114"/>
    <w:rsid w:val="13FCF925"/>
    <w:rsid w:val="1432B30C"/>
    <w:rsid w:val="144B384B"/>
    <w:rsid w:val="14565C49"/>
    <w:rsid w:val="147120C9"/>
    <w:rsid w:val="147522B0"/>
    <w:rsid w:val="14BC5DBE"/>
    <w:rsid w:val="14E51B1E"/>
    <w:rsid w:val="156BD1DA"/>
    <w:rsid w:val="1571FE54"/>
    <w:rsid w:val="1588A394"/>
    <w:rsid w:val="15AEFC66"/>
    <w:rsid w:val="15E652A3"/>
    <w:rsid w:val="163449D6"/>
    <w:rsid w:val="16569661"/>
    <w:rsid w:val="167A078B"/>
    <w:rsid w:val="167CE511"/>
    <w:rsid w:val="169E3079"/>
    <w:rsid w:val="16D17FC5"/>
    <w:rsid w:val="174105A8"/>
    <w:rsid w:val="176B65F7"/>
    <w:rsid w:val="178E44C8"/>
    <w:rsid w:val="17926678"/>
    <w:rsid w:val="179C7EE2"/>
    <w:rsid w:val="17ACE90B"/>
    <w:rsid w:val="17BEBFBB"/>
    <w:rsid w:val="17C95EDE"/>
    <w:rsid w:val="17D695FA"/>
    <w:rsid w:val="17DBFA7B"/>
    <w:rsid w:val="17E6E8F0"/>
    <w:rsid w:val="17FD6AE1"/>
    <w:rsid w:val="180E0824"/>
    <w:rsid w:val="18284A8D"/>
    <w:rsid w:val="182FB1ED"/>
    <w:rsid w:val="18709968"/>
    <w:rsid w:val="1883D597"/>
    <w:rsid w:val="18C9EF96"/>
    <w:rsid w:val="18D0BD39"/>
    <w:rsid w:val="18E2AEF8"/>
    <w:rsid w:val="1919C5F4"/>
    <w:rsid w:val="192B1E33"/>
    <w:rsid w:val="19322D0E"/>
    <w:rsid w:val="1935FAA4"/>
    <w:rsid w:val="19406085"/>
    <w:rsid w:val="19466FC8"/>
    <w:rsid w:val="1981EC90"/>
    <w:rsid w:val="19A31758"/>
    <w:rsid w:val="19A32724"/>
    <w:rsid w:val="19A5355B"/>
    <w:rsid w:val="19B819E0"/>
    <w:rsid w:val="19B9AF2B"/>
    <w:rsid w:val="19E3F49E"/>
    <w:rsid w:val="1A3B2AED"/>
    <w:rsid w:val="1A3E9854"/>
    <w:rsid w:val="1A45E497"/>
    <w:rsid w:val="1A634586"/>
    <w:rsid w:val="1A64E011"/>
    <w:rsid w:val="1A8319A5"/>
    <w:rsid w:val="1A86E397"/>
    <w:rsid w:val="1A8ACB0D"/>
    <w:rsid w:val="1A9FA1A2"/>
    <w:rsid w:val="1AA460D0"/>
    <w:rsid w:val="1AB36296"/>
    <w:rsid w:val="1AB59655"/>
    <w:rsid w:val="1AEE929C"/>
    <w:rsid w:val="1B3B149E"/>
    <w:rsid w:val="1B4759A6"/>
    <w:rsid w:val="1B513E7D"/>
    <w:rsid w:val="1B5457C3"/>
    <w:rsid w:val="1BA0D588"/>
    <w:rsid w:val="1BB21C87"/>
    <w:rsid w:val="1BD89379"/>
    <w:rsid w:val="1BDDBDB8"/>
    <w:rsid w:val="1C1AB199"/>
    <w:rsid w:val="1C1F6235"/>
    <w:rsid w:val="1C391DE1"/>
    <w:rsid w:val="1C39C7D2"/>
    <w:rsid w:val="1C83A7A4"/>
    <w:rsid w:val="1CC4B7E6"/>
    <w:rsid w:val="1CC4CE14"/>
    <w:rsid w:val="1CCB5DE2"/>
    <w:rsid w:val="1CD060FF"/>
    <w:rsid w:val="1CFAC7E6"/>
    <w:rsid w:val="1D0C1920"/>
    <w:rsid w:val="1D0CED15"/>
    <w:rsid w:val="1D13EAB9"/>
    <w:rsid w:val="1D36CD14"/>
    <w:rsid w:val="1D44F272"/>
    <w:rsid w:val="1D5EFB7B"/>
    <w:rsid w:val="1D82ADE3"/>
    <w:rsid w:val="1DD30218"/>
    <w:rsid w:val="1DDD415B"/>
    <w:rsid w:val="1DDF7A28"/>
    <w:rsid w:val="1E333B54"/>
    <w:rsid w:val="1E57CEFC"/>
    <w:rsid w:val="1E76DAFC"/>
    <w:rsid w:val="1E7C3DE6"/>
    <w:rsid w:val="1EAD82F0"/>
    <w:rsid w:val="1EC16208"/>
    <w:rsid w:val="1EE25C14"/>
    <w:rsid w:val="1F0BC602"/>
    <w:rsid w:val="1F17EA5C"/>
    <w:rsid w:val="1F193ACB"/>
    <w:rsid w:val="1F198710"/>
    <w:rsid w:val="1F442537"/>
    <w:rsid w:val="1F539D78"/>
    <w:rsid w:val="1F5BB25B"/>
    <w:rsid w:val="1FC6ADCC"/>
    <w:rsid w:val="1FDAC3B1"/>
    <w:rsid w:val="1FDE6CAD"/>
    <w:rsid w:val="1FE03C4B"/>
    <w:rsid w:val="200C6991"/>
    <w:rsid w:val="20200FE2"/>
    <w:rsid w:val="2020D647"/>
    <w:rsid w:val="2037F9BA"/>
    <w:rsid w:val="20482604"/>
    <w:rsid w:val="2095D4B2"/>
    <w:rsid w:val="20AFE4FF"/>
    <w:rsid w:val="20E5AC9D"/>
    <w:rsid w:val="21166DFD"/>
    <w:rsid w:val="2130C4FF"/>
    <w:rsid w:val="2142F786"/>
    <w:rsid w:val="21649CD3"/>
    <w:rsid w:val="216F0010"/>
    <w:rsid w:val="218ACA47"/>
    <w:rsid w:val="21BFBDB7"/>
    <w:rsid w:val="21F7287E"/>
    <w:rsid w:val="2205D96A"/>
    <w:rsid w:val="220DDA31"/>
    <w:rsid w:val="2215C9FE"/>
    <w:rsid w:val="221968A1"/>
    <w:rsid w:val="2232ECCE"/>
    <w:rsid w:val="2253CD16"/>
    <w:rsid w:val="227AE777"/>
    <w:rsid w:val="22A7D938"/>
    <w:rsid w:val="22BB6F90"/>
    <w:rsid w:val="22C1AB84"/>
    <w:rsid w:val="23289947"/>
    <w:rsid w:val="23440A53"/>
    <w:rsid w:val="2360C967"/>
    <w:rsid w:val="23A6C937"/>
    <w:rsid w:val="23E6AC1B"/>
    <w:rsid w:val="23ECCFFC"/>
    <w:rsid w:val="23F34F32"/>
    <w:rsid w:val="24089341"/>
    <w:rsid w:val="242F2A40"/>
    <w:rsid w:val="2445B149"/>
    <w:rsid w:val="244DA5BB"/>
    <w:rsid w:val="2467F1F6"/>
    <w:rsid w:val="24BF646F"/>
    <w:rsid w:val="24E1D4FD"/>
    <w:rsid w:val="250A9B75"/>
    <w:rsid w:val="2511B836"/>
    <w:rsid w:val="25148B22"/>
    <w:rsid w:val="252F2202"/>
    <w:rsid w:val="25371331"/>
    <w:rsid w:val="25498D41"/>
    <w:rsid w:val="2557EC90"/>
    <w:rsid w:val="259B94C9"/>
    <w:rsid w:val="25AF04DD"/>
    <w:rsid w:val="25B7E95E"/>
    <w:rsid w:val="25C6447B"/>
    <w:rsid w:val="25D582AA"/>
    <w:rsid w:val="2610BE92"/>
    <w:rsid w:val="26420C73"/>
    <w:rsid w:val="26733321"/>
    <w:rsid w:val="2694BC85"/>
    <w:rsid w:val="26A1B0E2"/>
    <w:rsid w:val="2703307B"/>
    <w:rsid w:val="2729549B"/>
    <w:rsid w:val="2730E87A"/>
    <w:rsid w:val="2742D9DB"/>
    <w:rsid w:val="27854242"/>
    <w:rsid w:val="2785A52A"/>
    <w:rsid w:val="27891A7F"/>
    <w:rsid w:val="279D8E7C"/>
    <w:rsid w:val="27A86130"/>
    <w:rsid w:val="27B3F66F"/>
    <w:rsid w:val="27C09F6E"/>
    <w:rsid w:val="27EEFE03"/>
    <w:rsid w:val="2840105F"/>
    <w:rsid w:val="284FA22C"/>
    <w:rsid w:val="286EB3F3"/>
    <w:rsid w:val="28714144"/>
    <w:rsid w:val="288748E2"/>
    <w:rsid w:val="28D7C8EE"/>
    <w:rsid w:val="28FAE328"/>
    <w:rsid w:val="290C603B"/>
    <w:rsid w:val="2937D744"/>
    <w:rsid w:val="293D4B33"/>
    <w:rsid w:val="293DA2B7"/>
    <w:rsid w:val="295B6D0D"/>
    <w:rsid w:val="2995DC2C"/>
    <w:rsid w:val="2A540304"/>
    <w:rsid w:val="2A5DED92"/>
    <w:rsid w:val="2A79E871"/>
    <w:rsid w:val="2A82F4C1"/>
    <w:rsid w:val="2ABF3E5D"/>
    <w:rsid w:val="2ACCEE08"/>
    <w:rsid w:val="2AEC1CD1"/>
    <w:rsid w:val="2AFE739D"/>
    <w:rsid w:val="2B5C29B6"/>
    <w:rsid w:val="2B7FA58F"/>
    <w:rsid w:val="2BB2480F"/>
    <w:rsid w:val="2BE80F1C"/>
    <w:rsid w:val="2BF1CC00"/>
    <w:rsid w:val="2C1E373C"/>
    <w:rsid w:val="2C1FDF22"/>
    <w:rsid w:val="2C3B28BB"/>
    <w:rsid w:val="2C4D3A5C"/>
    <w:rsid w:val="2C66AF80"/>
    <w:rsid w:val="2C6F198F"/>
    <w:rsid w:val="2C7C2B08"/>
    <w:rsid w:val="2CB5F6F9"/>
    <w:rsid w:val="2CCD0CE1"/>
    <w:rsid w:val="2D091141"/>
    <w:rsid w:val="2D12E4D9"/>
    <w:rsid w:val="2D459867"/>
    <w:rsid w:val="2D4E233F"/>
    <w:rsid w:val="2D7C538A"/>
    <w:rsid w:val="2D7C5EF1"/>
    <w:rsid w:val="2D8A40EB"/>
    <w:rsid w:val="2DC0A384"/>
    <w:rsid w:val="2DC33F6F"/>
    <w:rsid w:val="2DF2200A"/>
    <w:rsid w:val="2DFEB298"/>
    <w:rsid w:val="2E05017D"/>
    <w:rsid w:val="2E36E3CF"/>
    <w:rsid w:val="2E5C8655"/>
    <w:rsid w:val="2E9B243A"/>
    <w:rsid w:val="2EB1D15B"/>
    <w:rsid w:val="2EEA5F60"/>
    <w:rsid w:val="2EF46278"/>
    <w:rsid w:val="2F295EC2"/>
    <w:rsid w:val="2F4F5F7C"/>
    <w:rsid w:val="2F546125"/>
    <w:rsid w:val="2FED97BB"/>
    <w:rsid w:val="3027C46B"/>
    <w:rsid w:val="3096226F"/>
    <w:rsid w:val="30B0A6D6"/>
    <w:rsid w:val="30B377F3"/>
    <w:rsid w:val="30BD3AF7"/>
    <w:rsid w:val="30E29436"/>
    <w:rsid w:val="3110BA2D"/>
    <w:rsid w:val="3147FA2C"/>
    <w:rsid w:val="31494EF4"/>
    <w:rsid w:val="31869B1E"/>
    <w:rsid w:val="31C44771"/>
    <w:rsid w:val="323BB4BE"/>
    <w:rsid w:val="32739B21"/>
    <w:rsid w:val="32888D5A"/>
    <w:rsid w:val="32AFD3C7"/>
    <w:rsid w:val="32BE5C3E"/>
    <w:rsid w:val="32D832AB"/>
    <w:rsid w:val="32DA0AD6"/>
    <w:rsid w:val="32F770E1"/>
    <w:rsid w:val="3307C547"/>
    <w:rsid w:val="331124B6"/>
    <w:rsid w:val="331FE5CB"/>
    <w:rsid w:val="33381795"/>
    <w:rsid w:val="3364A2D1"/>
    <w:rsid w:val="337C504D"/>
    <w:rsid w:val="33916B72"/>
    <w:rsid w:val="33B05F38"/>
    <w:rsid w:val="33D66C7F"/>
    <w:rsid w:val="33E84798"/>
    <w:rsid w:val="33E8E1CC"/>
    <w:rsid w:val="340B884F"/>
    <w:rsid w:val="347ECB9A"/>
    <w:rsid w:val="348199E0"/>
    <w:rsid w:val="34D8D3F3"/>
    <w:rsid w:val="34D96077"/>
    <w:rsid w:val="34F0685D"/>
    <w:rsid w:val="35263D9F"/>
    <w:rsid w:val="352A00AD"/>
    <w:rsid w:val="354CDEA7"/>
    <w:rsid w:val="358A0813"/>
    <w:rsid w:val="35A9CAC7"/>
    <w:rsid w:val="35AA92D5"/>
    <w:rsid w:val="35BD6911"/>
    <w:rsid w:val="35D1BBB7"/>
    <w:rsid w:val="35D95679"/>
    <w:rsid w:val="35E1EC8A"/>
    <w:rsid w:val="35E29DD4"/>
    <w:rsid w:val="35ECFB52"/>
    <w:rsid w:val="35FC66A3"/>
    <w:rsid w:val="36036EAC"/>
    <w:rsid w:val="360B1FD3"/>
    <w:rsid w:val="3644901F"/>
    <w:rsid w:val="365A43D6"/>
    <w:rsid w:val="366BBF81"/>
    <w:rsid w:val="367806DF"/>
    <w:rsid w:val="369CE740"/>
    <w:rsid w:val="36FE3581"/>
    <w:rsid w:val="370E25A7"/>
    <w:rsid w:val="371E3479"/>
    <w:rsid w:val="3725D874"/>
    <w:rsid w:val="3737BE4A"/>
    <w:rsid w:val="37466336"/>
    <w:rsid w:val="3754D46D"/>
    <w:rsid w:val="377B5248"/>
    <w:rsid w:val="37990250"/>
    <w:rsid w:val="37B3194D"/>
    <w:rsid w:val="37DB17F3"/>
    <w:rsid w:val="37F96232"/>
    <w:rsid w:val="38418491"/>
    <w:rsid w:val="38536CF2"/>
    <w:rsid w:val="38969981"/>
    <w:rsid w:val="39047098"/>
    <w:rsid w:val="397B8580"/>
    <w:rsid w:val="3994F747"/>
    <w:rsid w:val="3997BE85"/>
    <w:rsid w:val="39BD88AB"/>
    <w:rsid w:val="39D398FE"/>
    <w:rsid w:val="39DD9BB5"/>
    <w:rsid w:val="39E437B4"/>
    <w:rsid w:val="39FC613A"/>
    <w:rsid w:val="39FFEF1B"/>
    <w:rsid w:val="3A1CB05F"/>
    <w:rsid w:val="3A21AD60"/>
    <w:rsid w:val="3A2C83D8"/>
    <w:rsid w:val="3A3BE19A"/>
    <w:rsid w:val="3A57891C"/>
    <w:rsid w:val="3A6F159F"/>
    <w:rsid w:val="3AA40A37"/>
    <w:rsid w:val="3AB3D01A"/>
    <w:rsid w:val="3AFFD234"/>
    <w:rsid w:val="3B5AE16D"/>
    <w:rsid w:val="3B6E638B"/>
    <w:rsid w:val="3BA2E0E3"/>
    <w:rsid w:val="3BBFD024"/>
    <w:rsid w:val="3BC6DAD4"/>
    <w:rsid w:val="3BDB01CE"/>
    <w:rsid w:val="3C1F935C"/>
    <w:rsid w:val="3C348428"/>
    <w:rsid w:val="3C4C5012"/>
    <w:rsid w:val="3C6FA6B0"/>
    <w:rsid w:val="3C7E36F1"/>
    <w:rsid w:val="3CA8C36A"/>
    <w:rsid w:val="3CA8F1DF"/>
    <w:rsid w:val="3CB2D253"/>
    <w:rsid w:val="3CB4F338"/>
    <w:rsid w:val="3CC55564"/>
    <w:rsid w:val="3CFDD16F"/>
    <w:rsid w:val="3D430329"/>
    <w:rsid w:val="3D487FF1"/>
    <w:rsid w:val="3D8F29DE"/>
    <w:rsid w:val="3D913D03"/>
    <w:rsid w:val="3DB157FD"/>
    <w:rsid w:val="3E075899"/>
    <w:rsid w:val="3E22BF4B"/>
    <w:rsid w:val="3E27283F"/>
    <w:rsid w:val="3E319A93"/>
    <w:rsid w:val="3E3AA11A"/>
    <w:rsid w:val="3E6B2FA8"/>
    <w:rsid w:val="3E6B8CEB"/>
    <w:rsid w:val="3E76D7CB"/>
    <w:rsid w:val="3E860FCC"/>
    <w:rsid w:val="3EC1F002"/>
    <w:rsid w:val="3EF8C29C"/>
    <w:rsid w:val="3F08F5F1"/>
    <w:rsid w:val="3F1A9016"/>
    <w:rsid w:val="3F2B35E9"/>
    <w:rsid w:val="3F32D353"/>
    <w:rsid w:val="3F52239C"/>
    <w:rsid w:val="3F5A0BAF"/>
    <w:rsid w:val="3F752B81"/>
    <w:rsid w:val="3F80F0E4"/>
    <w:rsid w:val="3FA8D337"/>
    <w:rsid w:val="3FC391AF"/>
    <w:rsid w:val="40216413"/>
    <w:rsid w:val="406D94C5"/>
    <w:rsid w:val="4097D728"/>
    <w:rsid w:val="40B66077"/>
    <w:rsid w:val="40C871A8"/>
    <w:rsid w:val="41008BB1"/>
    <w:rsid w:val="411339A3"/>
    <w:rsid w:val="41493611"/>
    <w:rsid w:val="4149BF23"/>
    <w:rsid w:val="4157C2D6"/>
    <w:rsid w:val="41856DFB"/>
    <w:rsid w:val="41AAB382"/>
    <w:rsid w:val="41B34062"/>
    <w:rsid w:val="41B975F0"/>
    <w:rsid w:val="41CEEB65"/>
    <w:rsid w:val="41EAE695"/>
    <w:rsid w:val="41F37346"/>
    <w:rsid w:val="4216E86A"/>
    <w:rsid w:val="425DFAF1"/>
    <w:rsid w:val="42629B01"/>
    <w:rsid w:val="4265E877"/>
    <w:rsid w:val="4268B1C4"/>
    <w:rsid w:val="426EF667"/>
    <w:rsid w:val="426FC6DF"/>
    <w:rsid w:val="428EA5D7"/>
    <w:rsid w:val="42B77B55"/>
    <w:rsid w:val="42BCE1FA"/>
    <w:rsid w:val="42F39337"/>
    <w:rsid w:val="430B0188"/>
    <w:rsid w:val="43409050"/>
    <w:rsid w:val="4358793D"/>
    <w:rsid w:val="4399E699"/>
    <w:rsid w:val="43B64F8D"/>
    <w:rsid w:val="43B968E4"/>
    <w:rsid w:val="43CF77EA"/>
    <w:rsid w:val="43E06B87"/>
    <w:rsid w:val="43E57EAF"/>
    <w:rsid w:val="43F9CB52"/>
    <w:rsid w:val="443FA44C"/>
    <w:rsid w:val="447B69FB"/>
    <w:rsid w:val="44829CAB"/>
    <w:rsid w:val="44AA5EC8"/>
    <w:rsid w:val="44D7B925"/>
    <w:rsid w:val="450B3042"/>
    <w:rsid w:val="4510CC08"/>
    <w:rsid w:val="456AAC8E"/>
    <w:rsid w:val="45959BB3"/>
    <w:rsid w:val="459D8939"/>
    <w:rsid w:val="460DC20C"/>
    <w:rsid w:val="4645DBC7"/>
    <w:rsid w:val="4658666A"/>
    <w:rsid w:val="468899D5"/>
    <w:rsid w:val="468ECCCB"/>
    <w:rsid w:val="46BA098C"/>
    <w:rsid w:val="46D576F9"/>
    <w:rsid w:val="471FAAD5"/>
    <w:rsid w:val="4726D8DF"/>
    <w:rsid w:val="47360C24"/>
    <w:rsid w:val="4743E9C4"/>
    <w:rsid w:val="47706788"/>
    <w:rsid w:val="4771D500"/>
    <w:rsid w:val="477A3DE6"/>
    <w:rsid w:val="478408ED"/>
    <w:rsid w:val="47894603"/>
    <w:rsid w:val="47961F7B"/>
    <w:rsid w:val="47A9926D"/>
    <w:rsid w:val="47ACD232"/>
    <w:rsid w:val="47BF92A1"/>
    <w:rsid w:val="47C4DF3D"/>
    <w:rsid w:val="47E1AC28"/>
    <w:rsid w:val="47ED39A9"/>
    <w:rsid w:val="47F6B965"/>
    <w:rsid w:val="4813EF4A"/>
    <w:rsid w:val="48517D8F"/>
    <w:rsid w:val="48555E4D"/>
    <w:rsid w:val="4857BB49"/>
    <w:rsid w:val="485825FB"/>
    <w:rsid w:val="48663173"/>
    <w:rsid w:val="4869FC10"/>
    <w:rsid w:val="487C3F7D"/>
    <w:rsid w:val="48A9FA98"/>
    <w:rsid w:val="48F3DB24"/>
    <w:rsid w:val="48FD1EFA"/>
    <w:rsid w:val="4900D77A"/>
    <w:rsid w:val="4900EDF5"/>
    <w:rsid w:val="49246064"/>
    <w:rsid w:val="4988DB94"/>
    <w:rsid w:val="498C031E"/>
    <w:rsid w:val="49999FC1"/>
    <w:rsid w:val="49C177F8"/>
    <w:rsid w:val="4A3EB96E"/>
    <w:rsid w:val="4A975671"/>
    <w:rsid w:val="4A9E1CCC"/>
    <w:rsid w:val="4AC7AC21"/>
    <w:rsid w:val="4AD29AE4"/>
    <w:rsid w:val="4AD3556C"/>
    <w:rsid w:val="4AF16B56"/>
    <w:rsid w:val="4AF9B6BD"/>
    <w:rsid w:val="4B16136D"/>
    <w:rsid w:val="4B330690"/>
    <w:rsid w:val="4B48477C"/>
    <w:rsid w:val="4B534F51"/>
    <w:rsid w:val="4B6AE130"/>
    <w:rsid w:val="4B8BA792"/>
    <w:rsid w:val="4BB216B5"/>
    <w:rsid w:val="4BF9131E"/>
    <w:rsid w:val="4BFB8FE6"/>
    <w:rsid w:val="4C0350DE"/>
    <w:rsid w:val="4C26CE26"/>
    <w:rsid w:val="4C8C3B21"/>
    <w:rsid w:val="4CB1E3CE"/>
    <w:rsid w:val="4CDE0FF7"/>
    <w:rsid w:val="4CE3454F"/>
    <w:rsid w:val="4D0D5B75"/>
    <w:rsid w:val="4D0E136F"/>
    <w:rsid w:val="4D34989F"/>
    <w:rsid w:val="4D46F838"/>
    <w:rsid w:val="4D64EC52"/>
    <w:rsid w:val="4D8E3870"/>
    <w:rsid w:val="4D962AC5"/>
    <w:rsid w:val="4D9A662D"/>
    <w:rsid w:val="4D9C4926"/>
    <w:rsid w:val="4DA58952"/>
    <w:rsid w:val="4DD79FD4"/>
    <w:rsid w:val="4DF6E454"/>
    <w:rsid w:val="4E074586"/>
    <w:rsid w:val="4E0FF36B"/>
    <w:rsid w:val="4E5F516B"/>
    <w:rsid w:val="4E61C117"/>
    <w:rsid w:val="4EA728F8"/>
    <w:rsid w:val="4F0CFE9D"/>
    <w:rsid w:val="4F30B3E0"/>
    <w:rsid w:val="4F510132"/>
    <w:rsid w:val="4F93C1AC"/>
    <w:rsid w:val="4FBF8764"/>
    <w:rsid w:val="4FEB424B"/>
    <w:rsid w:val="501EDB9A"/>
    <w:rsid w:val="5037578F"/>
    <w:rsid w:val="505BD1E7"/>
    <w:rsid w:val="5069FB9A"/>
    <w:rsid w:val="5075F0C1"/>
    <w:rsid w:val="507A5003"/>
    <w:rsid w:val="50892409"/>
    <w:rsid w:val="509120FB"/>
    <w:rsid w:val="50920C51"/>
    <w:rsid w:val="5097CF22"/>
    <w:rsid w:val="50D2B353"/>
    <w:rsid w:val="50F16650"/>
    <w:rsid w:val="515A04CA"/>
    <w:rsid w:val="516756BA"/>
    <w:rsid w:val="516C5BD0"/>
    <w:rsid w:val="5178EA50"/>
    <w:rsid w:val="51B85FC9"/>
    <w:rsid w:val="51D985DC"/>
    <w:rsid w:val="520CDCF8"/>
    <w:rsid w:val="5221CBDB"/>
    <w:rsid w:val="5231E876"/>
    <w:rsid w:val="524F2C45"/>
    <w:rsid w:val="52935AF7"/>
    <w:rsid w:val="529D0571"/>
    <w:rsid w:val="52CFD8E6"/>
    <w:rsid w:val="53214173"/>
    <w:rsid w:val="53412675"/>
    <w:rsid w:val="537E9928"/>
    <w:rsid w:val="537F1FA3"/>
    <w:rsid w:val="539A445B"/>
    <w:rsid w:val="53AEF84B"/>
    <w:rsid w:val="53E8E65A"/>
    <w:rsid w:val="53F0B38A"/>
    <w:rsid w:val="53F87ADB"/>
    <w:rsid w:val="540202E3"/>
    <w:rsid w:val="54029960"/>
    <w:rsid w:val="54084433"/>
    <w:rsid w:val="540ED8AE"/>
    <w:rsid w:val="541155C6"/>
    <w:rsid w:val="545649E0"/>
    <w:rsid w:val="54789F3C"/>
    <w:rsid w:val="549686C3"/>
    <w:rsid w:val="54B950A3"/>
    <w:rsid w:val="54E0FF94"/>
    <w:rsid w:val="551F62B2"/>
    <w:rsid w:val="552DBFFC"/>
    <w:rsid w:val="55332D6B"/>
    <w:rsid w:val="55735459"/>
    <w:rsid w:val="55963091"/>
    <w:rsid w:val="55B25EDF"/>
    <w:rsid w:val="55B528D2"/>
    <w:rsid w:val="55F811F1"/>
    <w:rsid w:val="561EED00"/>
    <w:rsid w:val="56336B83"/>
    <w:rsid w:val="568E4799"/>
    <w:rsid w:val="568FD62D"/>
    <w:rsid w:val="56B8F007"/>
    <w:rsid w:val="56D7B53A"/>
    <w:rsid w:val="5707B37C"/>
    <w:rsid w:val="571D7CD6"/>
    <w:rsid w:val="573BD94C"/>
    <w:rsid w:val="575E8317"/>
    <w:rsid w:val="5771A842"/>
    <w:rsid w:val="5777D3FE"/>
    <w:rsid w:val="579A3962"/>
    <w:rsid w:val="57C89CC9"/>
    <w:rsid w:val="57D2072E"/>
    <w:rsid w:val="57FF4F83"/>
    <w:rsid w:val="5802C5FB"/>
    <w:rsid w:val="580C32C5"/>
    <w:rsid w:val="580EAE62"/>
    <w:rsid w:val="584456DA"/>
    <w:rsid w:val="58764887"/>
    <w:rsid w:val="58D756C7"/>
    <w:rsid w:val="58F1E26A"/>
    <w:rsid w:val="5904CB0D"/>
    <w:rsid w:val="592A08B5"/>
    <w:rsid w:val="593B0492"/>
    <w:rsid w:val="598E1CC1"/>
    <w:rsid w:val="59AFF6CD"/>
    <w:rsid w:val="59BB2013"/>
    <w:rsid w:val="59C29AE5"/>
    <w:rsid w:val="59C95701"/>
    <w:rsid w:val="59CED9B7"/>
    <w:rsid w:val="5A156B41"/>
    <w:rsid w:val="5A520827"/>
    <w:rsid w:val="5A5A7312"/>
    <w:rsid w:val="5A638E35"/>
    <w:rsid w:val="5AA35AFE"/>
    <w:rsid w:val="5B059B66"/>
    <w:rsid w:val="5B31E07D"/>
    <w:rsid w:val="5B668A68"/>
    <w:rsid w:val="5BA938EA"/>
    <w:rsid w:val="5BA981BD"/>
    <w:rsid w:val="5BC47F70"/>
    <w:rsid w:val="5BD1F18F"/>
    <w:rsid w:val="5BF48D5B"/>
    <w:rsid w:val="5C2E1548"/>
    <w:rsid w:val="5C34C3A9"/>
    <w:rsid w:val="5C3F1A12"/>
    <w:rsid w:val="5C40D5B8"/>
    <w:rsid w:val="5C73C34C"/>
    <w:rsid w:val="5C74349A"/>
    <w:rsid w:val="5C840016"/>
    <w:rsid w:val="5C8E445C"/>
    <w:rsid w:val="5D196CB6"/>
    <w:rsid w:val="5D42BA94"/>
    <w:rsid w:val="5D778A86"/>
    <w:rsid w:val="5D99CC72"/>
    <w:rsid w:val="5DB69578"/>
    <w:rsid w:val="5DB78431"/>
    <w:rsid w:val="5DC79D90"/>
    <w:rsid w:val="5DECAD28"/>
    <w:rsid w:val="5DF2B588"/>
    <w:rsid w:val="5E170886"/>
    <w:rsid w:val="5E17D330"/>
    <w:rsid w:val="5E39AC21"/>
    <w:rsid w:val="5E5D2E5C"/>
    <w:rsid w:val="5E7D1F55"/>
    <w:rsid w:val="5E810A3B"/>
    <w:rsid w:val="5EAA4404"/>
    <w:rsid w:val="5EB5384E"/>
    <w:rsid w:val="5F75018B"/>
    <w:rsid w:val="5F7F496F"/>
    <w:rsid w:val="5F80E260"/>
    <w:rsid w:val="5F84358F"/>
    <w:rsid w:val="5FA10D73"/>
    <w:rsid w:val="5FD3D12F"/>
    <w:rsid w:val="5FFD5544"/>
    <w:rsid w:val="600079BA"/>
    <w:rsid w:val="60242CDA"/>
    <w:rsid w:val="603529DF"/>
    <w:rsid w:val="603DFDA0"/>
    <w:rsid w:val="6092D36A"/>
    <w:rsid w:val="60A6DB00"/>
    <w:rsid w:val="60BB8D42"/>
    <w:rsid w:val="60C2D1F9"/>
    <w:rsid w:val="60F4B9D6"/>
    <w:rsid w:val="6116D022"/>
    <w:rsid w:val="611AA31A"/>
    <w:rsid w:val="6133ED11"/>
    <w:rsid w:val="613E175C"/>
    <w:rsid w:val="6151AA32"/>
    <w:rsid w:val="615C0E05"/>
    <w:rsid w:val="6163AF52"/>
    <w:rsid w:val="61AB6BAC"/>
    <w:rsid w:val="61D0FA40"/>
    <w:rsid w:val="61EA229D"/>
    <w:rsid w:val="62040332"/>
    <w:rsid w:val="620F88DD"/>
    <w:rsid w:val="6211B073"/>
    <w:rsid w:val="629873FC"/>
    <w:rsid w:val="629B36D4"/>
    <w:rsid w:val="62B07A43"/>
    <w:rsid w:val="62BCD739"/>
    <w:rsid w:val="62C08788"/>
    <w:rsid w:val="62FD85E0"/>
    <w:rsid w:val="6375DDE3"/>
    <w:rsid w:val="638B71AB"/>
    <w:rsid w:val="639AAE49"/>
    <w:rsid w:val="639B1DAD"/>
    <w:rsid w:val="639F14EF"/>
    <w:rsid w:val="64090DF6"/>
    <w:rsid w:val="645502ED"/>
    <w:rsid w:val="6459189E"/>
    <w:rsid w:val="6459E9F5"/>
    <w:rsid w:val="646BA011"/>
    <w:rsid w:val="64CE9F5F"/>
    <w:rsid w:val="64DDC3D2"/>
    <w:rsid w:val="65054D8C"/>
    <w:rsid w:val="650D3B12"/>
    <w:rsid w:val="6542FF82"/>
    <w:rsid w:val="65450976"/>
    <w:rsid w:val="6557B85C"/>
    <w:rsid w:val="65595A6F"/>
    <w:rsid w:val="656FF34F"/>
    <w:rsid w:val="657398E4"/>
    <w:rsid w:val="6592B34E"/>
    <w:rsid w:val="659C2BF1"/>
    <w:rsid w:val="65FB044B"/>
    <w:rsid w:val="660028A2"/>
    <w:rsid w:val="66076BA4"/>
    <w:rsid w:val="662EF126"/>
    <w:rsid w:val="6640BB23"/>
    <w:rsid w:val="664B84C1"/>
    <w:rsid w:val="666149AD"/>
    <w:rsid w:val="66749924"/>
    <w:rsid w:val="667E062F"/>
    <w:rsid w:val="66801D5B"/>
    <w:rsid w:val="66B68E00"/>
    <w:rsid w:val="66C0E47B"/>
    <w:rsid w:val="66E6F911"/>
    <w:rsid w:val="67584B72"/>
    <w:rsid w:val="6768B40C"/>
    <w:rsid w:val="6783B55D"/>
    <w:rsid w:val="6789AD36"/>
    <w:rsid w:val="67928EA6"/>
    <w:rsid w:val="67AE5A6A"/>
    <w:rsid w:val="67C6B40E"/>
    <w:rsid w:val="67C7F52E"/>
    <w:rsid w:val="681600C9"/>
    <w:rsid w:val="682FAF29"/>
    <w:rsid w:val="683CEE4E"/>
    <w:rsid w:val="684682DC"/>
    <w:rsid w:val="686E1F6C"/>
    <w:rsid w:val="68720B71"/>
    <w:rsid w:val="689247A2"/>
    <w:rsid w:val="68A37338"/>
    <w:rsid w:val="68A4E5DA"/>
    <w:rsid w:val="68AA1A97"/>
    <w:rsid w:val="6902F625"/>
    <w:rsid w:val="690B424D"/>
    <w:rsid w:val="690CE11D"/>
    <w:rsid w:val="6962846F"/>
    <w:rsid w:val="69890A36"/>
    <w:rsid w:val="69954FC9"/>
    <w:rsid w:val="69D1EDCB"/>
    <w:rsid w:val="6A08153F"/>
    <w:rsid w:val="6A09EFCD"/>
    <w:rsid w:val="6A2837C1"/>
    <w:rsid w:val="6A6A5004"/>
    <w:rsid w:val="6B0745EF"/>
    <w:rsid w:val="6B77DC86"/>
    <w:rsid w:val="6B78D45C"/>
    <w:rsid w:val="6B87CACA"/>
    <w:rsid w:val="6BC4067F"/>
    <w:rsid w:val="6CB0A25F"/>
    <w:rsid w:val="6CD79433"/>
    <w:rsid w:val="6CEB30D3"/>
    <w:rsid w:val="6D0514B4"/>
    <w:rsid w:val="6D1200F9"/>
    <w:rsid w:val="6D184CF7"/>
    <w:rsid w:val="6D29B211"/>
    <w:rsid w:val="6D2E360A"/>
    <w:rsid w:val="6D5F37F1"/>
    <w:rsid w:val="6D6F760A"/>
    <w:rsid w:val="6D8F8ED3"/>
    <w:rsid w:val="6DA050CB"/>
    <w:rsid w:val="6DBC1C2B"/>
    <w:rsid w:val="6DC5F247"/>
    <w:rsid w:val="6E086098"/>
    <w:rsid w:val="6E1A978E"/>
    <w:rsid w:val="6E352B49"/>
    <w:rsid w:val="6E594021"/>
    <w:rsid w:val="6E789874"/>
    <w:rsid w:val="6EAF7D48"/>
    <w:rsid w:val="6EB0CF5B"/>
    <w:rsid w:val="6EC037C8"/>
    <w:rsid w:val="6F0ABA5D"/>
    <w:rsid w:val="6F0B466B"/>
    <w:rsid w:val="6F100EDF"/>
    <w:rsid w:val="6F3858C4"/>
    <w:rsid w:val="6F813A8E"/>
    <w:rsid w:val="6FB1F390"/>
    <w:rsid w:val="6FB667EF"/>
    <w:rsid w:val="6FCA228F"/>
    <w:rsid w:val="6FCF15C0"/>
    <w:rsid w:val="6FE2A820"/>
    <w:rsid w:val="6FEB68F0"/>
    <w:rsid w:val="6FFAC1CD"/>
    <w:rsid w:val="700E8A06"/>
    <w:rsid w:val="70291231"/>
    <w:rsid w:val="70319767"/>
    <w:rsid w:val="70485D60"/>
    <w:rsid w:val="705194C1"/>
    <w:rsid w:val="70597EFB"/>
    <w:rsid w:val="7065D6CC"/>
    <w:rsid w:val="70858BD1"/>
    <w:rsid w:val="70986DA9"/>
    <w:rsid w:val="712FEEE9"/>
    <w:rsid w:val="71629670"/>
    <w:rsid w:val="71634F1F"/>
    <w:rsid w:val="717DA4AB"/>
    <w:rsid w:val="71E240BB"/>
    <w:rsid w:val="71EA30E8"/>
    <w:rsid w:val="71EBBE1A"/>
    <w:rsid w:val="71FE5BFF"/>
    <w:rsid w:val="71FEB629"/>
    <w:rsid w:val="7280C82A"/>
    <w:rsid w:val="72975E1E"/>
    <w:rsid w:val="72CC18C7"/>
    <w:rsid w:val="72FF51A5"/>
    <w:rsid w:val="7304ABF0"/>
    <w:rsid w:val="732309B2"/>
    <w:rsid w:val="73251403"/>
    <w:rsid w:val="7338886A"/>
    <w:rsid w:val="737FD829"/>
    <w:rsid w:val="738E1143"/>
    <w:rsid w:val="7395F5F9"/>
    <w:rsid w:val="739A65DA"/>
    <w:rsid w:val="73F863BD"/>
    <w:rsid w:val="740C738D"/>
    <w:rsid w:val="744539BE"/>
    <w:rsid w:val="744C8DBF"/>
    <w:rsid w:val="744C9CED"/>
    <w:rsid w:val="747496BA"/>
    <w:rsid w:val="747F3139"/>
    <w:rsid w:val="74ABE748"/>
    <w:rsid w:val="752C012E"/>
    <w:rsid w:val="75557A22"/>
    <w:rsid w:val="75720E84"/>
    <w:rsid w:val="75D3D70E"/>
    <w:rsid w:val="7603AB67"/>
    <w:rsid w:val="761C3240"/>
    <w:rsid w:val="7623B1AA"/>
    <w:rsid w:val="7624744E"/>
    <w:rsid w:val="76251D5C"/>
    <w:rsid w:val="762D0A3D"/>
    <w:rsid w:val="7644815F"/>
    <w:rsid w:val="764A1535"/>
    <w:rsid w:val="7658C2AA"/>
    <w:rsid w:val="76B30F8A"/>
    <w:rsid w:val="76BF2F3D"/>
    <w:rsid w:val="76D51850"/>
    <w:rsid w:val="76E3591E"/>
    <w:rsid w:val="76F1CBB9"/>
    <w:rsid w:val="77065497"/>
    <w:rsid w:val="771ED1C1"/>
    <w:rsid w:val="771FB213"/>
    <w:rsid w:val="774430B8"/>
    <w:rsid w:val="7748B5BA"/>
    <w:rsid w:val="77781647"/>
    <w:rsid w:val="77A22FB7"/>
    <w:rsid w:val="77B87608"/>
    <w:rsid w:val="77BB1CF2"/>
    <w:rsid w:val="77BC5A68"/>
    <w:rsid w:val="77DFE329"/>
    <w:rsid w:val="780541D3"/>
    <w:rsid w:val="781EC05E"/>
    <w:rsid w:val="7821881A"/>
    <w:rsid w:val="782511AE"/>
    <w:rsid w:val="782F1827"/>
    <w:rsid w:val="785AFF9E"/>
    <w:rsid w:val="785B879A"/>
    <w:rsid w:val="78868375"/>
    <w:rsid w:val="788A562E"/>
    <w:rsid w:val="7896D858"/>
    <w:rsid w:val="78DF7C75"/>
    <w:rsid w:val="78E436A4"/>
    <w:rsid w:val="790A4A35"/>
    <w:rsid w:val="79460490"/>
    <w:rsid w:val="79707585"/>
    <w:rsid w:val="79924B36"/>
    <w:rsid w:val="7994A5D9"/>
    <w:rsid w:val="79BE0FE9"/>
    <w:rsid w:val="7A26268F"/>
    <w:rsid w:val="7A339E47"/>
    <w:rsid w:val="7A4F7673"/>
    <w:rsid w:val="7A7BD9BA"/>
    <w:rsid w:val="7AB3C0BC"/>
    <w:rsid w:val="7B14FFD0"/>
    <w:rsid w:val="7B2E1B97"/>
    <w:rsid w:val="7B30763A"/>
    <w:rsid w:val="7B4C5438"/>
    <w:rsid w:val="7B4DC9F3"/>
    <w:rsid w:val="7B5CECAA"/>
    <w:rsid w:val="7BAC33E1"/>
    <w:rsid w:val="7BB354A0"/>
    <w:rsid w:val="7BF8E9ED"/>
    <w:rsid w:val="7BFA97EC"/>
    <w:rsid w:val="7C53661D"/>
    <w:rsid w:val="7C88FBBC"/>
    <w:rsid w:val="7CC4FAAE"/>
    <w:rsid w:val="7CFE8133"/>
    <w:rsid w:val="7D1895F9"/>
    <w:rsid w:val="7D2CE38F"/>
    <w:rsid w:val="7D74FE2D"/>
    <w:rsid w:val="7DA025D8"/>
    <w:rsid w:val="7DB70A76"/>
    <w:rsid w:val="7DBA092E"/>
    <w:rsid w:val="7DBB8180"/>
    <w:rsid w:val="7DD7C5DC"/>
    <w:rsid w:val="7DED4AF4"/>
    <w:rsid w:val="7E050ED2"/>
    <w:rsid w:val="7E126696"/>
    <w:rsid w:val="7E23F69D"/>
    <w:rsid w:val="7E356B52"/>
    <w:rsid w:val="7E515CCC"/>
    <w:rsid w:val="7E734E32"/>
    <w:rsid w:val="7EABC165"/>
    <w:rsid w:val="7EB1546F"/>
    <w:rsid w:val="7F105381"/>
    <w:rsid w:val="7F20EB9A"/>
    <w:rsid w:val="7F537828"/>
    <w:rsid w:val="7F658644"/>
    <w:rsid w:val="7FA03BA8"/>
    <w:rsid w:val="7FBB0DAB"/>
    <w:rsid w:val="7FCD6BB3"/>
    <w:rsid w:val="7FD1F1A1"/>
    <w:rsid w:val="7FDD5C64"/>
    <w:rsid w:val="7FF003E7"/>
    <w:rsid w:val="7FFD5A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C1BB5"/>
  <w15:docId w15:val="{6F01A4C3-CBAC-45A5-A813-3DD62E949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1"/>
    <w:qFormat/>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D21214"/>
    <w:pPr>
      <w:spacing w:line="240" w:lineRule="auto"/>
    </w:pPr>
  </w:style>
  <w:style w:type="paragraph" w:styleId="CommentSubject">
    <w:name w:val="annotation subject"/>
    <w:basedOn w:val="CommentText"/>
    <w:next w:val="CommentText"/>
    <w:link w:val="CommentSubjectChar"/>
    <w:uiPriority w:val="99"/>
    <w:semiHidden/>
    <w:unhideWhenUsed/>
    <w:rsid w:val="00CD7450"/>
    <w:rPr>
      <w:b/>
      <w:bCs/>
    </w:rPr>
  </w:style>
  <w:style w:type="character" w:customStyle="1" w:styleId="CommentSubjectChar">
    <w:name w:val="Comment Subject Char"/>
    <w:basedOn w:val="CommentTextChar"/>
    <w:link w:val="CommentSubject"/>
    <w:uiPriority w:val="99"/>
    <w:semiHidden/>
    <w:rsid w:val="00CD7450"/>
    <w:rPr>
      <w:b/>
      <w:bCs/>
      <w:sz w:val="20"/>
      <w:szCs w:val="20"/>
    </w:rPr>
  </w:style>
  <w:style w:type="character"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7F3D07"/>
    <w:pPr>
      <w:tabs>
        <w:tab w:val="center" w:pos="4680"/>
        <w:tab w:val="right" w:pos="9360"/>
      </w:tabs>
      <w:spacing w:line="240" w:lineRule="auto"/>
    </w:pPr>
  </w:style>
  <w:style w:type="character" w:customStyle="1" w:styleId="HeaderChar">
    <w:name w:val="Header Char"/>
    <w:basedOn w:val="DefaultParagraphFont"/>
    <w:link w:val="Header"/>
    <w:uiPriority w:val="99"/>
    <w:rsid w:val="007F3D07"/>
  </w:style>
  <w:style w:type="paragraph" w:styleId="Footer">
    <w:name w:val="footer"/>
    <w:basedOn w:val="Normal"/>
    <w:link w:val="FooterChar"/>
    <w:uiPriority w:val="99"/>
    <w:unhideWhenUsed/>
    <w:rsid w:val="007F3D07"/>
    <w:pPr>
      <w:tabs>
        <w:tab w:val="center" w:pos="4680"/>
        <w:tab w:val="right" w:pos="9360"/>
      </w:tabs>
      <w:spacing w:line="240" w:lineRule="auto"/>
    </w:pPr>
  </w:style>
  <w:style w:type="character" w:customStyle="1" w:styleId="FooterChar">
    <w:name w:val="Footer Char"/>
    <w:basedOn w:val="DefaultParagraphFont"/>
    <w:link w:val="Footer"/>
    <w:uiPriority w:val="99"/>
    <w:rsid w:val="007F3D07"/>
  </w:style>
  <w:style w:type="paragraph" w:styleId="FootnoteText">
    <w:name w:val="footnote text"/>
    <w:basedOn w:val="Normal"/>
    <w:link w:val="FootnoteTextChar"/>
    <w:uiPriority w:val="99"/>
    <w:semiHidden/>
    <w:unhideWhenUsed/>
    <w:rsid w:val="00AA541E"/>
    <w:pPr>
      <w:spacing w:line="240" w:lineRule="auto"/>
    </w:pPr>
    <w:rPr>
      <w:sz w:val="20"/>
      <w:szCs w:val="20"/>
    </w:rPr>
  </w:style>
  <w:style w:type="character" w:customStyle="1" w:styleId="FootnoteTextChar">
    <w:name w:val="Footnote Text Char"/>
    <w:basedOn w:val="DefaultParagraphFont"/>
    <w:link w:val="FootnoteText"/>
    <w:uiPriority w:val="99"/>
    <w:semiHidden/>
    <w:rsid w:val="00AA541E"/>
    <w:rPr>
      <w:sz w:val="20"/>
      <w:szCs w:val="20"/>
    </w:rPr>
  </w:style>
  <w:style w:type="character" w:styleId="FootnoteReference">
    <w:name w:val="footnote reference"/>
    <w:basedOn w:val="DefaultParagraphFont"/>
    <w:uiPriority w:val="99"/>
    <w:semiHidden/>
    <w:unhideWhenUsed/>
    <w:rsid w:val="00AA541E"/>
    <w:rPr>
      <w:vertAlign w:val="superscript"/>
    </w:rPr>
  </w:style>
  <w:style w:type="character" w:styleId="Hyperlink">
    <w:name w:val="Hyperlink"/>
    <w:basedOn w:val="DefaultParagraphFont"/>
    <w:uiPriority w:val="99"/>
    <w:unhideWhenUsed/>
    <w:rsid w:val="00864095"/>
    <w:rPr>
      <w:color w:val="0000FF" w:themeColor="hyperlink"/>
      <w:u w:val="single"/>
    </w:rPr>
  </w:style>
  <w:style w:type="paragraph" w:styleId="NormalWeb">
    <w:name w:val="Normal (Web)"/>
    <w:basedOn w:val="Normal"/>
    <w:uiPriority w:val="99"/>
    <w:unhideWhenUsed/>
    <w:rsid w:val="0014035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UnresolvedMention">
    <w:name w:val="Unresolved Mention"/>
    <w:basedOn w:val="DefaultParagraphFont"/>
    <w:uiPriority w:val="99"/>
    <w:semiHidden/>
    <w:unhideWhenUsed/>
    <w:rsid w:val="0014035A"/>
    <w:rPr>
      <w:color w:val="605E5C"/>
      <w:shd w:val="clear" w:color="auto" w:fill="E1DFDD"/>
    </w:rPr>
  </w:style>
  <w:style w:type="character" w:customStyle="1" w:styleId="Heading3Char">
    <w:name w:val="Heading 3 Char"/>
    <w:basedOn w:val="DefaultParagraphFont"/>
    <w:link w:val="Heading3"/>
    <w:uiPriority w:val="9"/>
    <w:semiHidden/>
    <w:rsid w:val="006655B5"/>
    <w:rPr>
      <w:color w:val="434343"/>
      <w:sz w:val="28"/>
      <w:szCs w:val="28"/>
    </w:rPr>
  </w:style>
  <w:style w:type="paragraph" w:styleId="BodyText">
    <w:name w:val="Body Text"/>
    <w:basedOn w:val="Normal"/>
    <w:link w:val="BodyTextChar"/>
    <w:uiPriority w:val="1"/>
    <w:qFormat/>
    <w:rsid w:val="004C4403"/>
    <w:pPr>
      <w:widowControl w:val="0"/>
      <w:autoSpaceDE w:val="0"/>
      <w:autoSpaceDN w:val="0"/>
      <w:spacing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uiPriority w:val="1"/>
    <w:rsid w:val="004C4403"/>
    <w:rPr>
      <w:rFonts w:ascii="Times New Roman" w:eastAsia="Times New Roman" w:hAnsi="Times New Roman" w:cs="Times New Roman"/>
      <w:sz w:val="24"/>
      <w:szCs w:val="24"/>
      <w:lang w:val="en-US" w:eastAsia="en-US"/>
    </w:rPr>
  </w:style>
  <w:style w:type="table" w:styleId="ListTable7Colorful">
    <w:name w:val="List Table 7 Colorful"/>
    <w:basedOn w:val="TableNormal"/>
    <w:uiPriority w:val="52"/>
    <w:rsid w:val="009C46D8"/>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FollowedHyperlink">
    <w:name w:val="FollowedHyperlink"/>
    <w:basedOn w:val="DefaultParagraphFont"/>
    <w:uiPriority w:val="99"/>
    <w:semiHidden/>
    <w:unhideWhenUsed/>
    <w:rsid w:val="00E96E0E"/>
    <w:rPr>
      <w:color w:val="800080" w:themeColor="followedHyperlink"/>
      <w:u w:val="single"/>
    </w:rPr>
  </w:style>
  <w:style w:type="table" w:styleId="GridTable1Light">
    <w:name w:val="Grid Table 1 Light"/>
    <w:basedOn w:val="TableNormal"/>
    <w:uiPriority w:val="46"/>
    <w:rsid w:val="00E96E0E"/>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0E4CEA"/>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9759">
      <w:bodyDiv w:val="1"/>
      <w:marLeft w:val="0"/>
      <w:marRight w:val="0"/>
      <w:marTop w:val="0"/>
      <w:marBottom w:val="0"/>
      <w:divBdr>
        <w:top w:val="none" w:sz="0" w:space="0" w:color="auto"/>
        <w:left w:val="none" w:sz="0" w:space="0" w:color="auto"/>
        <w:bottom w:val="none" w:sz="0" w:space="0" w:color="auto"/>
        <w:right w:val="none" w:sz="0" w:space="0" w:color="auto"/>
      </w:divBdr>
      <w:divsChild>
        <w:div w:id="265774617">
          <w:marLeft w:val="0"/>
          <w:marRight w:val="0"/>
          <w:marTop w:val="0"/>
          <w:marBottom w:val="0"/>
          <w:divBdr>
            <w:top w:val="none" w:sz="0" w:space="0" w:color="auto"/>
            <w:left w:val="none" w:sz="0" w:space="0" w:color="auto"/>
            <w:bottom w:val="none" w:sz="0" w:space="0" w:color="auto"/>
            <w:right w:val="none" w:sz="0" w:space="0" w:color="auto"/>
          </w:divBdr>
        </w:div>
        <w:div w:id="965476742">
          <w:marLeft w:val="0"/>
          <w:marRight w:val="0"/>
          <w:marTop w:val="0"/>
          <w:marBottom w:val="0"/>
          <w:divBdr>
            <w:top w:val="none" w:sz="0" w:space="0" w:color="auto"/>
            <w:left w:val="none" w:sz="0" w:space="0" w:color="auto"/>
            <w:bottom w:val="none" w:sz="0" w:space="0" w:color="auto"/>
            <w:right w:val="none" w:sz="0" w:space="0" w:color="auto"/>
          </w:divBdr>
        </w:div>
        <w:div w:id="1720201603">
          <w:marLeft w:val="0"/>
          <w:marRight w:val="0"/>
          <w:marTop w:val="0"/>
          <w:marBottom w:val="0"/>
          <w:divBdr>
            <w:top w:val="none" w:sz="0" w:space="0" w:color="auto"/>
            <w:left w:val="none" w:sz="0" w:space="0" w:color="auto"/>
            <w:bottom w:val="none" w:sz="0" w:space="0" w:color="auto"/>
            <w:right w:val="none" w:sz="0" w:space="0" w:color="auto"/>
          </w:divBdr>
          <w:divsChild>
            <w:div w:id="315499121">
              <w:marLeft w:val="-75"/>
              <w:marRight w:val="0"/>
              <w:marTop w:val="30"/>
              <w:marBottom w:val="30"/>
              <w:divBdr>
                <w:top w:val="none" w:sz="0" w:space="0" w:color="auto"/>
                <w:left w:val="none" w:sz="0" w:space="0" w:color="auto"/>
                <w:bottom w:val="none" w:sz="0" w:space="0" w:color="auto"/>
                <w:right w:val="none" w:sz="0" w:space="0" w:color="auto"/>
              </w:divBdr>
              <w:divsChild>
                <w:div w:id="133110492">
                  <w:marLeft w:val="0"/>
                  <w:marRight w:val="0"/>
                  <w:marTop w:val="0"/>
                  <w:marBottom w:val="0"/>
                  <w:divBdr>
                    <w:top w:val="none" w:sz="0" w:space="0" w:color="auto"/>
                    <w:left w:val="none" w:sz="0" w:space="0" w:color="auto"/>
                    <w:bottom w:val="none" w:sz="0" w:space="0" w:color="auto"/>
                    <w:right w:val="none" w:sz="0" w:space="0" w:color="auto"/>
                  </w:divBdr>
                  <w:divsChild>
                    <w:div w:id="407970602">
                      <w:marLeft w:val="0"/>
                      <w:marRight w:val="0"/>
                      <w:marTop w:val="0"/>
                      <w:marBottom w:val="0"/>
                      <w:divBdr>
                        <w:top w:val="none" w:sz="0" w:space="0" w:color="auto"/>
                        <w:left w:val="none" w:sz="0" w:space="0" w:color="auto"/>
                        <w:bottom w:val="none" w:sz="0" w:space="0" w:color="auto"/>
                        <w:right w:val="none" w:sz="0" w:space="0" w:color="auto"/>
                      </w:divBdr>
                    </w:div>
                  </w:divsChild>
                </w:div>
                <w:div w:id="207761174">
                  <w:marLeft w:val="0"/>
                  <w:marRight w:val="0"/>
                  <w:marTop w:val="0"/>
                  <w:marBottom w:val="0"/>
                  <w:divBdr>
                    <w:top w:val="none" w:sz="0" w:space="0" w:color="auto"/>
                    <w:left w:val="none" w:sz="0" w:space="0" w:color="auto"/>
                    <w:bottom w:val="none" w:sz="0" w:space="0" w:color="auto"/>
                    <w:right w:val="none" w:sz="0" w:space="0" w:color="auto"/>
                  </w:divBdr>
                  <w:divsChild>
                    <w:div w:id="1814328795">
                      <w:marLeft w:val="0"/>
                      <w:marRight w:val="0"/>
                      <w:marTop w:val="0"/>
                      <w:marBottom w:val="0"/>
                      <w:divBdr>
                        <w:top w:val="none" w:sz="0" w:space="0" w:color="auto"/>
                        <w:left w:val="none" w:sz="0" w:space="0" w:color="auto"/>
                        <w:bottom w:val="none" w:sz="0" w:space="0" w:color="auto"/>
                        <w:right w:val="none" w:sz="0" w:space="0" w:color="auto"/>
                      </w:divBdr>
                    </w:div>
                  </w:divsChild>
                </w:div>
                <w:div w:id="446045456">
                  <w:marLeft w:val="0"/>
                  <w:marRight w:val="0"/>
                  <w:marTop w:val="0"/>
                  <w:marBottom w:val="0"/>
                  <w:divBdr>
                    <w:top w:val="none" w:sz="0" w:space="0" w:color="auto"/>
                    <w:left w:val="none" w:sz="0" w:space="0" w:color="auto"/>
                    <w:bottom w:val="none" w:sz="0" w:space="0" w:color="auto"/>
                    <w:right w:val="none" w:sz="0" w:space="0" w:color="auto"/>
                  </w:divBdr>
                  <w:divsChild>
                    <w:div w:id="824586878">
                      <w:marLeft w:val="0"/>
                      <w:marRight w:val="0"/>
                      <w:marTop w:val="0"/>
                      <w:marBottom w:val="0"/>
                      <w:divBdr>
                        <w:top w:val="none" w:sz="0" w:space="0" w:color="auto"/>
                        <w:left w:val="none" w:sz="0" w:space="0" w:color="auto"/>
                        <w:bottom w:val="none" w:sz="0" w:space="0" w:color="auto"/>
                        <w:right w:val="none" w:sz="0" w:space="0" w:color="auto"/>
                      </w:divBdr>
                    </w:div>
                  </w:divsChild>
                </w:div>
                <w:div w:id="551426529">
                  <w:marLeft w:val="0"/>
                  <w:marRight w:val="0"/>
                  <w:marTop w:val="0"/>
                  <w:marBottom w:val="0"/>
                  <w:divBdr>
                    <w:top w:val="none" w:sz="0" w:space="0" w:color="auto"/>
                    <w:left w:val="none" w:sz="0" w:space="0" w:color="auto"/>
                    <w:bottom w:val="none" w:sz="0" w:space="0" w:color="auto"/>
                    <w:right w:val="none" w:sz="0" w:space="0" w:color="auto"/>
                  </w:divBdr>
                  <w:divsChild>
                    <w:div w:id="777872018">
                      <w:marLeft w:val="0"/>
                      <w:marRight w:val="0"/>
                      <w:marTop w:val="0"/>
                      <w:marBottom w:val="0"/>
                      <w:divBdr>
                        <w:top w:val="none" w:sz="0" w:space="0" w:color="auto"/>
                        <w:left w:val="none" w:sz="0" w:space="0" w:color="auto"/>
                        <w:bottom w:val="none" w:sz="0" w:space="0" w:color="auto"/>
                        <w:right w:val="none" w:sz="0" w:space="0" w:color="auto"/>
                      </w:divBdr>
                    </w:div>
                    <w:div w:id="1285187282">
                      <w:marLeft w:val="0"/>
                      <w:marRight w:val="0"/>
                      <w:marTop w:val="0"/>
                      <w:marBottom w:val="0"/>
                      <w:divBdr>
                        <w:top w:val="none" w:sz="0" w:space="0" w:color="auto"/>
                        <w:left w:val="none" w:sz="0" w:space="0" w:color="auto"/>
                        <w:bottom w:val="none" w:sz="0" w:space="0" w:color="auto"/>
                        <w:right w:val="none" w:sz="0" w:space="0" w:color="auto"/>
                      </w:divBdr>
                    </w:div>
                    <w:div w:id="1609435971">
                      <w:marLeft w:val="0"/>
                      <w:marRight w:val="0"/>
                      <w:marTop w:val="0"/>
                      <w:marBottom w:val="0"/>
                      <w:divBdr>
                        <w:top w:val="none" w:sz="0" w:space="0" w:color="auto"/>
                        <w:left w:val="none" w:sz="0" w:space="0" w:color="auto"/>
                        <w:bottom w:val="none" w:sz="0" w:space="0" w:color="auto"/>
                        <w:right w:val="none" w:sz="0" w:space="0" w:color="auto"/>
                      </w:divBdr>
                    </w:div>
                    <w:div w:id="2035183300">
                      <w:marLeft w:val="0"/>
                      <w:marRight w:val="0"/>
                      <w:marTop w:val="0"/>
                      <w:marBottom w:val="0"/>
                      <w:divBdr>
                        <w:top w:val="none" w:sz="0" w:space="0" w:color="auto"/>
                        <w:left w:val="none" w:sz="0" w:space="0" w:color="auto"/>
                        <w:bottom w:val="none" w:sz="0" w:space="0" w:color="auto"/>
                        <w:right w:val="none" w:sz="0" w:space="0" w:color="auto"/>
                      </w:divBdr>
                    </w:div>
                  </w:divsChild>
                </w:div>
                <w:div w:id="631833921">
                  <w:marLeft w:val="0"/>
                  <w:marRight w:val="0"/>
                  <w:marTop w:val="0"/>
                  <w:marBottom w:val="0"/>
                  <w:divBdr>
                    <w:top w:val="none" w:sz="0" w:space="0" w:color="auto"/>
                    <w:left w:val="none" w:sz="0" w:space="0" w:color="auto"/>
                    <w:bottom w:val="none" w:sz="0" w:space="0" w:color="auto"/>
                    <w:right w:val="none" w:sz="0" w:space="0" w:color="auto"/>
                  </w:divBdr>
                  <w:divsChild>
                    <w:div w:id="1283655531">
                      <w:marLeft w:val="0"/>
                      <w:marRight w:val="0"/>
                      <w:marTop w:val="0"/>
                      <w:marBottom w:val="0"/>
                      <w:divBdr>
                        <w:top w:val="none" w:sz="0" w:space="0" w:color="auto"/>
                        <w:left w:val="none" w:sz="0" w:space="0" w:color="auto"/>
                        <w:bottom w:val="none" w:sz="0" w:space="0" w:color="auto"/>
                        <w:right w:val="none" w:sz="0" w:space="0" w:color="auto"/>
                      </w:divBdr>
                    </w:div>
                  </w:divsChild>
                </w:div>
                <w:div w:id="930746572">
                  <w:marLeft w:val="0"/>
                  <w:marRight w:val="0"/>
                  <w:marTop w:val="0"/>
                  <w:marBottom w:val="0"/>
                  <w:divBdr>
                    <w:top w:val="none" w:sz="0" w:space="0" w:color="auto"/>
                    <w:left w:val="none" w:sz="0" w:space="0" w:color="auto"/>
                    <w:bottom w:val="none" w:sz="0" w:space="0" w:color="auto"/>
                    <w:right w:val="none" w:sz="0" w:space="0" w:color="auto"/>
                  </w:divBdr>
                  <w:divsChild>
                    <w:div w:id="455566104">
                      <w:marLeft w:val="0"/>
                      <w:marRight w:val="0"/>
                      <w:marTop w:val="0"/>
                      <w:marBottom w:val="0"/>
                      <w:divBdr>
                        <w:top w:val="none" w:sz="0" w:space="0" w:color="auto"/>
                        <w:left w:val="none" w:sz="0" w:space="0" w:color="auto"/>
                        <w:bottom w:val="none" w:sz="0" w:space="0" w:color="auto"/>
                        <w:right w:val="none" w:sz="0" w:space="0" w:color="auto"/>
                      </w:divBdr>
                    </w:div>
                  </w:divsChild>
                </w:div>
                <w:div w:id="1211652143">
                  <w:marLeft w:val="0"/>
                  <w:marRight w:val="0"/>
                  <w:marTop w:val="0"/>
                  <w:marBottom w:val="0"/>
                  <w:divBdr>
                    <w:top w:val="none" w:sz="0" w:space="0" w:color="auto"/>
                    <w:left w:val="none" w:sz="0" w:space="0" w:color="auto"/>
                    <w:bottom w:val="none" w:sz="0" w:space="0" w:color="auto"/>
                    <w:right w:val="none" w:sz="0" w:space="0" w:color="auto"/>
                  </w:divBdr>
                  <w:divsChild>
                    <w:div w:id="11456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377461">
          <w:marLeft w:val="0"/>
          <w:marRight w:val="0"/>
          <w:marTop w:val="0"/>
          <w:marBottom w:val="0"/>
          <w:divBdr>
            <w:top w:val="none" w:sz="0" w:space="0" w:color="auto"/>
            <w:left w:val="none" w:sz="0" w:space="0" w:color="auto"/>
            <w:bottom w:val="none" w:sz="0" w:space="0" w:color="auto"/>
            <w:right w:val="none" w:sz="0" w:space="0" w:color="auto"/>
          </w:divBdr>
        </w:div>
      </w:divsChild>
    </w:div>
    <w:div w:id="268314928">
      <w:bodyDiv w:val="1"/>
      <w:marLeft w:val="0"/>
      <w:marRight w:val="0"/>
      <w:marTop w:val="0"/>
      <w:marBottom w:val="0"/>
      <w:divBdr>
        <w:top w:val="none" w:sz="0" w:space="0" w:color="auto"/>
        <w:left w:val="none" w:sz="0" w:space="0" w:color="auto"/>
        <w:bottom w:val="none" w:sz="0" w:space="0" w:color="auto"/>
        <w:right w:val="none" w:sz="0" w:space="0" w:color="auto"/>
      </w:divBdr>
      <w:divsChild>
        <w:div w:id="257180891">
          <w:marLeft w:val="0"/>
          <w:marRight w:val="0"/>
          <w:marTop w:val="0"/>
          <w:marBottom w:val="0"/>
          <w:divBdr>
            <w:top w:val="none" w:sz="0" w:space="0" w:color="auto"/>
            <w:left w:val="none" w:sz="0" w:space="0" w:color="auto"/>
            <w:bottom w:val="none" w:sz="0" w:space="0" w:color="auto"/>
            <w:right w:val="none" w:sz="0" w:space="0" w:color="auto"/>
          </w:divBdr>
        </w:div>
        <w:div w:id="1131826385">
          <w:marLeft w:val="0"/>
          <w:marRight w:val="0"/>
          <w:marTop w:val="0"/>
          <w:marBottom w:val="0"/>
          <w:divBdr>
            <w:top w:val="none" w:sz="0" w:space="0" w:color="auto"/>
            <w:left w:val="none" w:sz="0" w:space="0" w:color="auto"/>
            <w:bottom w:val="none" w:sz="0" w:space="0" w:color="auto"/>
            <w:right w:val="none" w:sz="0" w:space="0" w:color="auto"/>
          </w:divBdr>
        </w:div>
      </w:divsChild>
    </w:div>
    <w:div w:id="297152072">
      <w:bodyDiv w:val="1"/>
      <w:marLeft w:val="0"/>
      <w:marRight w:val="0"/>
      <w:marTop w:val="0"/>
      <w:marBottom w:val="0"/>
      <w:divBdr>
        <w:top w:val="none" w:sz="0" w:space="0" w:color="auto"/>
        <w:left w:val="none" w:sz="0" w:space="0" w:color="auto"/>
        <w:bottom w:val="none" w:sz="0" w:space="0" w:color="auto"/>
        <w:right w:val="none" w:sz="0" w:space="0" w:color="auto"/>
      </w:divBdr>
    </w:div>
    <w:div w:id="386223335">
      <w:bodyDiv w:val="1"/>
      <w:marLeft w:val="0"/>
      <w:marRight w:val="0"/>
      <w:marTop w:val="0"/>
      <w:marBottom w:val="0"/>
      <w:divBdr>
        <w:top w:val="none" w:sz="0" w:space="0" w:color="auto"/>
        <w:left w:val="none" w:sz="0" w:space="0" w:color="auto"/>
        <w:bottom w:val="none" w:sz="0" w:space="0" w:color="auto"/>
        <w:right w:val="none" w:sz="0" w:space="0" w:color="auto"/>
      </w:divBdr>
    </w:div>
    <w:div w:id="439689859">
      <w:bodyDiv w:val="1"/>
      <w:marLeft w:val="0"/>
      <w:marRight w:val="0"/>
      <w:marTop w:val="0"/>
      <w:marBottom w:val="0"/>
      <w:divBdr>
        <w:top w:val="none" w:sz="0" w:space="0" w:color="auto"/>
        <w:left w:val="none" w:sz="0" w:space="0" w:color="auto"/>
        <w:bottom w:val="none" w:sz="0" w:space="0" w:color="auto"/>
        <w:right w:val="none" w:sz="0" w:space="0" w:color="auto"/>
      </w:divBdr>
      <w:divsChild>
        <w:div w:id="357581323">
          <w:marLeft w:val="0"/>
          <w:marRight w:val="0"/>
          <w:marTop w:val="0"/>
          <w:marBottom w:val="0"/>
          <w:divBdr>
            <w:top w:val="none" w:sz="0" w:space="0" w:color="auto"/>
            <w:left w:val="none" w:sz="0" w:space="0" w:color="auto"/>
            <w:bottom w:val="none" w:sz="0" w:space="0" w:color="auto"/>
            <w:right w:val="none" w:sz="0" w:space="0" w:color="auto"/>
          </w:divBdr>
        </w:div>
        <w:div w:id="630747691">
          <w:marLeft w:val="0"/>
          <w:marRight w:val="0"/>
          <w:marTop w:val="0"/>
          <w:marBottom w:val="0"/>
          <w:divBdr>
            <w:top w:val="none" w:sz="0" w:space="0" w:color="auto"/>
            <w:left w:val="none" w:sz="0" w:space="0" w:color="auto"/>
            <w:bottom w:val="none" w:sz="0" w:space="0" w:color="auto"/>
            <w:right w:val="none" w:sz="0" w:space="0" w:color="auto"/>
          </w:divBdr>
        </w:div>
        <w:div w:id="674185366">
          <w:marLeft w:val="0"/>
          <w:marRight w:val="0"/>
          <w:marTop w:val="0"/>
          <w:marBottom w:val="0"/>
          <w:divBdr>
            <w:top w:val="none" w:sz="0" w:space="0" w:color="auto"/>
            <w:left w:val="none" w:sz="0" w:space="0" w:color="auto"/>
            <w:bottom w:val="none" w:sz="0" w:space="0" w:color="auto"/>
            <w:right w:val="none" w:sz="0" w:space="0" w:color="auto"/>
          </w:divBdr>
        </w:div>
        <w:div w:id="707219097">
          <w:marLeft w:val="0"/>
          <w:marRight w:val="0"/>
          <w:marTop w:val="0"/>
          <w:marBottom w:val="0"/>
          <w:divBdr>
            <w:top w:val="none" w:sz="0" w:space="0" w:color="auto"/>
            <w:left w:val="none" w:sz="0" w:space="0" w:color="auto"/>
            <w:bottom w:val="none" w:sz="0" w:space="0" w:color="auto"/>
            <w:right w:val="none" w:sz="0" w:space="0" w:color="auto"/>
          </w:divBdr>
        </w:div>
        <w:div w:id="768041931">
          <w:marLeft w:val="0"/>
          <w:marRight w:val="0"/>
          <w:marTop w:val="0"/>
          <w:marBottom w:val="0"/>
          <w:divBdr>
            <w:top w:val="none" w:sz="0" w:space="0" w:color="auto"/>
            <w:left w:val="none" w:sz="0" w:space="0" w:color="auto"/>
            <w:bottom w:val="none" w:sz="0" w:space="0" w:color="auto"/>
            <w:right w:val="none" w:sz="0" w:space="0" w:color="auto"/>
          </w:divBdr>
        </w:div>
        <w:div w:id="858466663">
          <w:marLeft w:val="0"/>
          <w:marRight w:val="0"/>
          <w:marTop w:val="0"/>
          <w:marBottom w:val="0"/>
          <w:divBdr>
            <w:top w:val="none" w:sz="0" w:space="0" w:color="auto"/>
            <w:left w:val="none" w:sz="0" w:space="0" w:color="auto"/>
            <w:bottom w:val="none" w:sz="0" w:space="0" w:color="auto"/>
            <w:right w:val="none" w:sz="0" w:space="0" w:color="auto"/>
          </w:divBdr>
        </w:div>
        <w:div w:id="948469680">
          <w:marLeft w:val="0"/>
          <w:marRight w:val="0"/>
          <w:marTop w:val="0"/>
          <w:marBottom w:val="0"/>
          <w:divBdr>
            <w:top w:val="none" w:sz="0" w:space="0" w:color="auto"/>
            <w:left w:val="none" w:sz="0" w:space="0" w:color="auto"/>
            <w:bottom w:val="none" w:sz="0" w:space="0" w:color="auto"/>
            <w:right w:val="none" w:sz="0" w:space="0" w:color="auto"/>
          </w:divBdr>
        </w:div>
        <w:div w:id="1137062594">
          <w:marLeft w:val="0"/>
          <w:marRight w:val="0"/>
          <w:marTop w:val="0"/>
          <w:marBottom w:val="0"/>
          <w:divBdr>
            <w:top w:val="none" w:sz="0" w:space="0" w:color="auto"/>
            <w:left w:val="none" w:sz="0" w:space="0" w:color="auto"/>
            <w:bottom w:val="none" w:sz="0" w:space="0" w:color="auto"/>
            <w:right w:val="none" w:sz="0" w:space="0" w:color="auto"/>
          </w:divBdr>
          <w:divsChild>
            <w:div w:id="692415210">
              <w:marLeft w:val="-75"/>
              <w:marRight w:val="0"/>
              <w:marTop w:val="30"/>
              <w:marBottom w:val="30"/>
              <w:divBdr>
                <w:top w:val="none" w:sz="0" w:space="0" w:color="auto"/>
                <w:left w:val="none" w:sz="0" w:space="0" w:color="auto"/>
                <w:bottom w:val="none" w:sz="0" w:space="0" w:color="auto"/>
                <w:right w:val="none" w:sz="0" w:space="0" w:color="auto"/>
              </w:divBdr>
              <w:divsChild>
                <w:div w:id="754784980">
                  <w:marLeft w:val="0"/>
                  <w:marRight w:val="0"/>
                  <w:marTop w:val="0"/>
                  <w:marBottom w:val="0"/>
                  <w:divBdr>
                    <w:top w:val="none" w:sz="0" w:space="0" w:color="auto"/>
                    <w:left w:val="none" w:sz="0" w:space="0" w:color="auto"/>
                    <w:bottom w:val="none" w:sz="0" w:space="0" w:color="auto"/>
                    <w:right w:val="none" w:sz="0" w:space="0" w:color="auto"/>
                  </w:divBdr>
                  <w:divsChild>
                    <w:div w:id="313878773">
                      <w:marLeft w:val="0"/>
                      <w:marRight w:val="0"/>
                      <w:marTop w:val="0"/>
                      <w:marBottom w:val="0"/>
                      <w:divBdr>
                        <w:top w:val="none" w:sz="0" w:space="0" w:color="auto"/>
                        <w:left w:val="none" w:sz="0" w:space="0" w:color="auto"/>
                        <w:bottom w:val="none" w:sz="0" w:space="0" w:color="auto"/>
                        <w:right w:val="none" w:sz="0" w:space="0" w:color="auto"/>
                      </w:divBdr>
                    </w:div>
                  </w:divsChild>
                </w:div>
                <w:div w:id="1054424489">
                  <w:marLeft w:val="0"/>
                  <w:marRight w:val="0"/>
                  <w:marTop w:val="0"/>
                  <w:marBottom w:val="0"/>
                  <w:divBdr>
                    <w:top w:val="none" w:sz="0" w:space="0" w:color="auto"/>
                    <w:left w:val="none" w:sz="0" w:space="0" w:color="auto"/>
                    <w:bottom w:val="none" w:sz="0" w:space="0" w:color="auto"/>
                    <w:right w:val="none" w:sz="0" w:space="0" w:color="auto"/>
                  </w:divBdr>
                  <w:divsChild>
                    <w:div w:id="110769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422783">
          <w:marLeft w:val="0"/>
          <w:marRight w:val="0"/>
          <w:marTop w:val="0"/>
          <w:marBottom w:val="0"/>
          <w:divBdr>
            <w:top w:val="none" w:sz="0" w:space="0" w:color="auto"/>
            <w:left w:val="none" w:sz="0" w:space="0" w:color="auto"/>
            <w:bottom w:val="none" w:sz="0" w:space="0" w:color="auto"/>
            <w:right w:val="none" w:sz="0" w:space="0" w:color="auto"/>
          </w:divBdr>
        </w:div>
        <w:div w:id="1304390746">
          <w:marLeft w:val="0"/>
          <w:marRight w:val="0"/>
          <w:marTop w:val="0"/>
          <w:marBottom w:val="0"/>
          <w:divBdr>
            <w:top w:val="none" w:sz="0" w:space="0" w:color="auto"/>
            <w:left w:val="none" w:sz="0" w:space="0" w:color="auto"/>
            <w:bottom w:val="none" w:sz="0" w:space="0" w:color="auto"/>
            <w:right w:val="none" w:sz="0" w:space="0" w:color="auto"/>
          </w:divBdr>
        </w:div>
        <w:div w:id="1637442396">
          <w:marLeft w:val="0"/>
          <w:marRight w:val="0"/>
          <w:marTop w:val="0"/>
          <w:marBottom w:val="0"/>
          <w:divBdr>
            <w:top w:val="none" w:sz="0" w:space="0" w:color="auto"/>
            <w:left w:val="none" w:sz="0" w:space="0" w:color="auto"/>
            <w:bottom w:val="none" w:sz="0" w:space="0" w:color="auto"/>
            <w:right w:val="none" w:sz="0" w:space="0" w:color="auto"/>
          </w:divBdr>
        </w:div>
        <w:div w:id="1637449642">
          <w:marLeft w:val="0"/>
          <w:marRight w:val="0"/>
          <w:marTop w:val="0"/>
          <w:marBottom w:val="0"/>
          <w:divBdr>
            <w:top w:val="none" w:sz="0" w:space="0" w:color="auto"/>
            <w:left w:val="none" w:sz="0" w:space="0" w:color="auto"/>
            <w:bottom w:val="none" w:sz="0" w:space="0" w:color="auto"/>
            <w:right w:val="none" w:sz="0" w:space="0" w:color="auto"/>
          </w:divBdr>
        </w:div>
        <w:div w:id="1771469058">
          <w:marLeft w:val="0"/>
          <w:marRight w:val="0"/>
          <w:marTop w:val="0"/>
          <w:marBottom w:val="0"/>
          <w:divBdr>
            <w:top w:val="none" w:sz="0" w:space="0" w:color="auto"/>
            <w:left w:val="none" w:sz="0" w:space="0" w:color="auto"/>
            <w:bottom w:val="none" w:sz="0" w:space="0" w:color="auto"/>
            <w:right w:val="none" w:sz="0" w:space="0" w:color="auto"/>
          </w:divBdr>
        </w:div>
        <w:div w:id="1965236263">
          <w:marLeft w:val="0"/>
          <w:marRight w:val="0"/>
          <w:marTop w:val="0"/>
          <w:marBottom w:val="0"/>
          <w:divBdr>
            <w:top w:val="none" w:sz="0" w:space="0" w:color="auto"/>
            <w:left w:val="none" w:sz="0" w:space="0" w:color="auto"/>
            <w:bottom w:val="none" w:sz="0" w:space="0" w:color="auto"/>
            <w:right w:val="none" w:sz="0" w:space="0" w:color="auto"/>
          </w:divBdr>
        </w:div>
        <w:div w:id="2104690876">
          <w:marLeft w:val="0"/>
          <w:marRight w:val="0"/>
          <w:marTop w:val="0"/>
          <w:marBottom w:val="0"/>
          <w:divBdr>
            <w:top w:val="none" w:sz="0" w:space="0" w:color="auto"/>
            <w:left w:val="none" w:sz="0" w:space="0" w:color="auto"/>
            <w:bottom w:val="none" w:sz="0" w:space="0" w:color="auto"/>
            <w:right w:val="none" w:sz="0" w:space="0" w:color="auto"/>
          </w:divBdr>
        </w:div>
      </w:divsChild>
    </w:div>
    <w:div w:id="574364252">
      <w:bodyDiv w:val="1"/>
      <w:marLeft w:val="0"/>
      <w:marRight w:val="0"/>
      <w:marTop w:val="0"/>
      <w:marBottom w:val="0"/>
      <w:divBdr>
        <w:top w:val="none" w:sz="0" w:space="0" w:color="auto"/>
        <w:left w:val="none" w:sz="0" w:space="0" w:color="auto"/>
        <w:bottom w:val="none" w:sz="0" w:space="0" w:color="auto"/>
        <w:right w:val="none" w:sz="0" w:space="0" w:color="auto"/>
      </w:divBdr>
    </w:div>
    <w:div w:id="764348384">
      <w:bodyDiv w:val="1"/>
      <w:marLeft w:val="0"/>
      <w:marRight w:val="0"/>
      <w:marTop w:val="0"/>
      <w:marBottom w:val="0"/>
      <w:divBdr>
        <w:top w:val="none" w:sz="0" w:space="0" w:color="auto"/>
        <w:left w:val="none" w:sz="0" w:space="0" w:color="auto"/>
        <w:bottom w:val="none" w:sz="0" w:space="0" w:color="auto"/>
        <w:right w:val="none" w:sz="0" w:space="0" w:color="auto"/>
      </w:divBdr>
      <w:divsChild>
        <w:div w:id="120731946">
          <w:marLeft w:val="0"/>
          <w:marRight w:val="0"/>
          <w:marTop w:val="0"/>
          <w:marBottom w:val="0"/>
          <w:divBdr>
            <w:top w:val="none" w:sz="0" w:space="0" w:color="auto"/>
            <w:left w:val="none" w:sz="0" w:space="0" w:color="auto"/>
            <w:bottom w:val="none" w:sz="0" w:space="0" w:color="auto"/>
            <w:right w:val="none" w:sz="0" w:space="0" w:color="auto"/>
          </w:divBdr>
        </w:div>
        <w:div w:id="214198681">
          <w:marLeft w:val="0"/>
          <w:marRight w:val="0"/>
          <w:marTop w:val="0"/>
          <w:marBottom w:val="0"/>
          <w:divBdr>
            <w:top w:val="none" w:sz="0" w:space="0" w:color="auto"/>
            <w:left w:val="none" w:sz="0" w:space="0" w:color="auto"/>
            <w:bottom w:val="none" w:sz="0" w:space="0" w:color="auto"/>
            <w:right w:val="none" w:sz="0" w:space="0" w:color="auto"/>
          </w:divBdr>
        </w:div>
      </w:divsChild>
    </w:div>
    <w:div w:id="778522348">
      <w:bodyDiv w:val="1"/>
      <w:marLeft w:val="0"/>
      <w:marRight w:val="0"/>
      <w:marTop w:val="0"/>
      <w:marBottom w:val="0"/>
      <w:divBdr>
        <w:top w:val="none" w:sz="0" w:space="0" w:color="auto"/>
        <w:left w:val="none" w:sz="0" w:space="0" w:color="auto"/>
        <w:bottom w:val="none" w:sz="0" w:space="0" w:color="auto"/>
        <w:right w:val="none" w:sz="0" w:space="0" w:color="auto"/>
      </w:divBdr>
    </w:div>
    <w:div w:id="793980027">
      <w:bodyDiv w:val="1"/>
      <w:marLeft w:val="0"/>
      <w:marRight w:val="0"/>
      <w:marTop w:val="0"/>
      <w:marBottom w:val="0"/>
      <w:divBdr>
        <w:top w:val="none" w:sz="0" w:space="0" w:color="auto"/>
        <w:left w:val="none" w:sz="0" w:space="0" w:color="auto"/>
        <w:bottom w:val="none" w:sz="0" w:space="0" w:color="auto"/>
        <w:right w:val="none" w:sz="0" w:space="0" w:color="auto"/>
      </w:divBdr>
      <w:divsChild>
        <w:div w:id="627470226">
          <w:marLeft w:val="-75"/>
          <w:marRight w:val="0"/>
          <w:marTop w:val="30"/>
          <w:marBottom w:val="30"/>
          <w:divBdr>
            <w:top w:val="none" w:sz="0" w:space="0" w:color="auto"/>
            <w:left w:val="none" w:sz="0" w:space="0" w:color="auto"/>
            <w:bottom w:val="none" w:sz="0" w:space="0" w:color="auto"/>
            <w:right w:val="none" w:sz="0" w:space="0" w:color="auto"/>
          </w:divBdr>
          <w:divsChild>
            <w:div w:id="9062891">
              <w:marLeft w:val="0"/>
              <w:marRight w:val="0"/>
              <w:marTop w:val="0"/>
              <w:marBottom w:val="0"/>
              <w:divBdr>
                <w:top w:val="none" w:sz="0" w:space="0" w:color="auto"/>
                <w:left w:val="none" w:sz="0" w:space="0" w:color="auto"/>
                <w:bottom w:val="none" w:sz="0" w:space="0" w:color="auto"/>
                <w:right w:val="none" w:sz="0" w:space="0" w:color="auto"/>
              </w:divBdr>
              <w:divsChild>
                <w:div w:id="940840251">
                  <w:marLeft w:val="0"/>
                  <w:marRight w:val="0"/>
                  <w:marTop w:val="0"/>
                  <w:marBottom w:val="0"/>
                  <w:divBdr>
                    <w:top w:val="none" w:sz="0" w:space="0" w:color="auto"/>
                    <w:left w:val="none" w:sz="0" w:space="0" w:color="auto"/>
                    <w:bottom w:val="none" w:sz="0" w:space="0" w:color="auto"/>
                    <w:right w:val="none" w:sz="0" w:space="0" w:color="auto"/>
                  </w:divBdr>
                </w:div>
              </w:divsChild>
            </w:div>
            <w:div w:id="51733412">
              <w:marLeft w:val="0"/>
              <w:marRight w:val="0"/>
              <w:marTop w:val="0"/>
              <w:marBottom w:val="0"/>
              <w:divBdr>
                <w:top w:val="none" w:sz="0" w:space="0" w:color="auto"/>
                <w:left w:val="none" w:sz="0" w:space="0" w:color="auto"/>
                <w:bottom w:val="none" w:sz="0" w:space="0" w:color="auto"/>
                <w:right w:val="none" w:sz="0" w:space="0" w:color="auto"/>
              </w:divBdr>
              <w:divsChild>
                <w:div w:id="1386758258">
                  <w:marLeft w:val="0"/>
                  <w:marRight w:val="0"/>
                  <w:marTop w:val="0"/>
                  <w:marBottom w:val="0"/>
                  <w:divBdr>
                    <w:top w:val="none" w:sz="0" w:space="0" w:color="auto"/>
                    <w:left w:val="none" w:sz="0" w:space="0" w:color="auto"/>
                    <w:bottom w:val="none" w:sz="0" w:space="0" w:color="auto"/>
                    <w:right w:val="none" w:sz="0" w:space="0" w:color="auto"/>
                  </w:divBdr>
                </w:div>
              </w:divsChild>
            </w:div>
            <w:div w:id="104348304">
              <w:marLeft w:val="0"/>
              <w:marRight w:val="0"/>
              <w:marTop w:val="0"/>
              <w:marBottom w:val="0"/>
              <w:divBdr>
                <w:top w:val="none" w:sz="0" w:space="0" w:color="auto"/>
                <w:left w:val="none" w:sz="0" w:space="0" w:color="auto"/>
                <w:bottom w:val="none" w:sz="0" w:space="0" w:color="auto"/>
                <w:right w:val="none" w:sz="0" w:space="0" w:color="auto"/>
              </w:divBdr>
              <w:divsChild>
                <w:div w:id="1941252916">
                  <w:marLeft w:val="0"/>
                  <w:marRight w:val="0"/>
                  <w:marTop w:val="0"/>
                  <w:marBottom w:val="0"/>
                  <w:divBdr>
                    <w:top w:val="none" w:sz="0" w:space="0" w:color="auto"/>
                    <w:left w:val="none" w:sz="0" w:space="0" w:color="auto"/>
                    <w:bottom w:val="none" w:sz="0" w:space="0" w:color="auto"/>
                    <w:right w:val="none" w:sz="0" w:space="0" w:color="auto"/>
                  </w:divBdr>
                </w:div>
                <w:div w:id="1992438514">
                  <w:marLeft w:val="0"/>
                  <w:marRight w:val="0"/>
                  <w:marTop w:val="0"/>
                  <w:marBottom w:val="0"/>
                  <w:divBdr>
                    <w:top w:val="none" w:sz="0" w:space="0" w:color="auto"/>
                    <w:left w:val="none" w:sz="0" w:space="0" w:color="auto"/>
                    <w:bottom w:val="none" w:sz="0" w:space="0" w:color="auto"/>
                    <w:right w:val="none" w:sz="0" w:space="0" w:color="auto"/>
                  </w:divBdr>
                </w:div>
              </w:divsChild>
            </w:div>
            <w:div w:id="172961879">
              <w:marLeft w:val="0"/>
              <w:marRight w:val="0"/>
              <w:marTop w:val="0"/>
              <w:marBottom w:val="0"/>
              <w:divBdr>
                <w:top w:val="none" w:sz="0" w:space="0" w:color="auto"/>
                <w:left w:val="none" w:sz="0" w:space="0" w:color="auto"/>
                <w:bottom w:val="none" w:sz="0" w:space="0" w:color="auto"/>
                <w:right w:val="none" w:sz="0" w:space="0" w:color="auto"/>
              </w:divBdr>
              <w:divsChild>
                <w:div w:id="1331326157">
                  <w:marLeft w:val="0"/>
                  <w:marRight w:val="0"/>
                  <w:marTop w:val="0"/>
                  <w:marBottom w:val="0"/>
                  <w:divBdr>
                    <w:top w:val="none" w:sz="0" w:space="0" w:color="auto"/>
                    <w:left w:val="none" w:sz="0" w:space="0" w:color="auto"/>
                    <w:bottom w:val="none" w:sz="0" w:space="0" w:color="auto"/>
                    <w:right w:val="none" w:sz="0" w:space="0" w:color="auto"/>
                  </w:divBdr>
                </w:div>
              </w:divsChild>
            </w:div>
            <w:div w:id="391774285">
              <w:marLeft w:val="0"/>
              <w:marRight w:val="0"/>
              <w:marTop w:val="0"/>
              <w:marBottom w:val="0"/>
              <w:divBdr>
                <w:top w:val="none" w:sz="0" w:space="0" w:color="auto"/>
                <w:left w:val="none" w:sz="0" w:space="0" w:color="auto"/>
                <w:bottom w:val="none" w:sz="0" w:space="0" w:color="auto"/>
                <w:right w:val="none" w:sz="0" w:space="0" w:color="auto"/>
              </w:divBdr>
              <w:divsChild>
                <w:div w:id="1531140670">
                  <w:marLeft w:val="0"/>
                  <w:marRight w:val="0"/>
                  <w:marTop w:val="0"/>
                  <w:marBottom w:val="0"/>
                  <w:divBdr>
                    <w:top w:val="none" w:sz="0" w:space="0" w:color="auto"/>
                    <w:left w:val="none" w:sz="0" w:space="0" w:color="auto"/>
                    <w:bottom w:val="none" w:sz="0" w:space="0" w:color="auto"/>
                    <w:right w:val="none" w:sz="0" w:space="0" w:color="auto"/>
                  </w:divBdr>
                </w:div>
              </w:divsChild>
            </w:div>
            <w:div w:id="524560769">
              <w:marLeft w:val="0"/>
              <w:marRight w:val="0"/>
              <w:marTop w:val="0"/>
              <w:marBottom w:val="0"/>
              <w:divBdr>
                <w:top w:val="none" w:sz="0" w:space="0" w:color="auto"/>
                <w:left w:val="none" w:sz="0" w:space="0" w:color="auto"/>
                <w:bottom w:val="none" w:sz="0" w:space="0" w:color="auto"/>
                <w:right w:val="none" w:sz="0" w:space="0" w:color="auto"/>
              </w:divBdr>
              <w:divsChild>
                <w:div w:id="1326469300">
                  <w:marLeft w:val="0"/>
                  <w:marRight w:val="0"/>
                  <w:marTop w:val="0"/>
                  <w:marBottom w:val="0"/>
                  <w:divBdr>
                    <w:top w:val="none" w:sz="0" w:space="0" w:color="auto"/>
                    <w:left w:val="none" w:sz="0" w:space="0" w:color="auto"/>
                    <w:bottom w:val="none" w:sz="0" w:space="0" w:color="auto"/>
                    <w:right w:val="none" w:sz="0" w:space="0" w:color="auto"/>
                  </w:divBdr>
                </w:div>
              </w:divsChild>
            </w:div>
            <w:div w:id="566381362">
              <w:marLeft w:val="0"/>
              <w:marRight w:val="0"/>
              <w:marTop w:val="0"/>
              <w:marBottom w:val="0"/>
              <w:divBdr>
                <w:top w:val="none" w:sz="0" w:space="0" w:color="auto"/>
                <w:left w:val="none" w:sz="0" w:space="0" w:color="auto"/>
                <w:bottom w:val="none" w:sz="0" w:space="0" w:color="auto"/>
                <w:right w:val="none" w:sz="0" w:space="0" w:color="auto"/>
              </w:divBdr>
              <w:divsChild>
                <w:div w:id="1409113616">
                  <w:marLeft w:val="0"/>
                  <w:marRight w:val="0"/>
                  <w:marTop w:val="0"/>
                  <w:marBottom w:val="0"/>
                  <w:divBdr>
                    <w:top w:val="none" w:sz="0" w:space="0" w:color="auto"/>
                    <w:left w:val="none" w:sz="0" w:space="0" w:color="auto"/>
                    <w:bottom w:val="none" w:sz="0" w:space="0" w:color="auto"/>
                    <w:right w:val="none" w:sz="0" w:space="0" w:color="auto"/>
                  </w:divBdr>
                </w:div>
              </w:divsChild>
            </w:div>
            <w:div w:id="607389195">
              <w:marLeft w:val="0"/>
              <w:marRight w:val="0"/>
              <w:marTop w:val="0"/>
              <w:marBottom w:val="0"/>
              <w:divBdr>
                <w:top w:val="none" w:sz="0" w:space="0" w:color="auto"/>
                <w:left w:val="none" w:sz="0" w:space="0" w:color="auto"/>
                <w:bottom w:val="none" w:sz="0" w:space="0" w:color="auto"/>
                <w:right w:val="none" w:sz="0" w:space="0" w:color="auto"/>
              </w:divBdr>
              <w:divsChild>
                <w:div w:id="1577668458">
                  <w:marLeft w:val="0"/>
                  <w:marRight w:val="0"/>
                  <w:marTop w:val="0"/>
                  <w:marBottom w:val="0"/>
                  <w:divBdr>
                    <w:top w:val="none" w:sz="0" w:space="0" w:color="auto"/>
                    <w:left w:val="none" w:sz="0" w:space="0" w:color="auto"/>
                    <w:bottom w:val="none" w:sz="0" w:space="0" w:color="auto"/>
                    <w:right w:val="none" w:sz="0" w:space="0" w:color="auto"/>
                  </w:divBdr>
                </w:div>
              </w:divsChild>
            </w:div>
            <w:div w:id="638388621">
              <w:marLeft w:val="0"/>
              <w:marRight w:val="0"/>
              <w:marTop w:val="0"/>
              <w:marBottom w:val="0"/>
              <w:divBdr>
                <w:top w:val="none" w:sz="0" w:space="0" w:color="auto"/>
                <w:left w:val="none" w:sz="0" w:space="0" w:color="auto"/>
                <w:bottom w:val="none" w:sz="0" w:space="0" w:color="auto"/>
                <w:right w:val="none" w:sz="0" w:space="0" w:color="auto"/>
              </w:divBdr>
              <w:divsChild>
                <w:div w:id="1008363728">
                  <w:marLeft w:val="0"/>
                  <w:marRight w:val="0"/>
                  <w:marTop w:val="0"/>
                  <w:marBottom w:val="0"/>
                  <w:divBdr>
                    <w:top w:val="none" w:sz="0" w:space="0" w:color="auto"/>
                    <w:left w:val="none" w:sz="0" w:space="0" w:color="auto"/>
                    <w:bottom w:val="none" w:sz="0" w:space="0" w:color="auto"/>
                    <w:right w:val="none" w:sz="0" w:space="0" w:color="auto"/>
                  </w:divBdr>
                </w:div>
              </w:divsChild>
            </w:div>
            <w:div w:id="678313126">
              <w:marLeft w:val="0"/>
              <w:marRight w:val="0"/>
              <w:marTop w:val="0"/>
              <w:marBottom w:val="0"/>
              <w:divBdr>
                <w:top w:val="none" w:sz="0" w:space="0" w:color="auto"/>
                <w:left w:val="none" w:sz="0" w:space="0" w:color="auto"/>
                <w:bottom w:val="none" w:sz="0" w:space="0" w:color="auto"/>
                <w:right w:val="none" w:sz="0" w:space="0" w:color="auto"/>
              </w:divBdr>
              <w:divsChild>
                <w:div w:id="1471480343">
                  <w:marLeft w:val="0"/>
                  <w:marRight w:val="0"/>
                  <w:marTop w:val="0"/>
                  <w:marBottom w:val="0"/>
                  <w:divBdr>
                    <w:top w:val="none" w:sz="0" w:space="0" w:color="auto"/>
                    <w:left w:val="none" w:sz="0" w:space="0" w:color="auto"/>
                    <w:bottom w:val="none" w:sz="0" w:space="0" w:color="auto"/>
                    <w:right w:val="none" w:sz="0" w:space="0" w:color="auto"/>
                  </w:divBdr>
                </w:div>
              </w:divsChild>
            </w:div>
            <w:div w:id="696320060">
              <w:marLeft w:val="0"/>
              <w:marRight w:val="0"/>
              <w:marTop w:val="0"/>
              <w:marBottom w:val="0"/>
              <w:divBdr>
                <w:top w:val="none" w:sz="0" w:space="0" w:color="auto"/>
                <w:left w:val="none" w:sz="0" w:space="0" w:color="auto"/>
                <w:bottom w:val="none" w:sz="0" w:space="0" w:color="auto"/>
                <w:right w:val="none" w:sz="0" w:space="0" w:color="auto"/>
              </w:divBdr>
              <w:divsChild>
                <w:div w:id="205408395">
                  <w:marLeft w:val="0"/>
                  <w:marRight w:val="0"/>
                  <w:marTop w:val="0"/>
                  <w:marBottom w:val="0"/>
                  <w:divBdr>
                    <w:top w:val="none" w:sz="0" w:space="0" w:color="auto"/>
                    <w:left w:val="none" w:sz="0" w:space="0" w:color="auto"/>
                    <w:bottom w:val="none" w:sz="0" w:space="0" w:color="auto"/>
                    <w:right w:val="none" w:sz="0" w:space="0" w:color="auto"/>
                  </w:divBdr>
                </w:div>
              </w:divsChild>
            </w:div>
            <w:div w:id="730005969">
              <w:marLeft w:val="0"/>
              <w:marRight w:val="0"/>
              <w:marTop w:val="0"/>
              <w:marBottom w:val="0"/>
              <w:divBdr>
                <w:top w:val="none" w:sz="0" w:space="0" w:color="auto"/>
                <w:left w:val="none" w:sz="0" w:space="0" w:color="auto"/>
                <w:bottom w:val="none" w:sz="0" w:space="0" w:color="auto"/>
                <w:right w:val="none" w:sz="0" w:space="0" w:color="auto"/>
              </w:divBdr>
              <w:divsChild>
                <w:div w:id="724256203">
                  <w:marLeft w:val="0"/>
                  <w:marRight w:val="0"/>
                  <w:marTop w:val="0"/>
                  <w:marBottom w:val="0"/>
                  <w:divBdr>
                    <w:top w:val="none" w:sz="0" w:space="0" w:color="auto"/>
                    <w:left w:val="none" w:sz="0" w:space="0" w:color="auto"/>
                    <w:bottom w:val="none" w:sz="0" w:space="0" w:color="auto"/>
                    <w:right w:val="none" w:sz="0" w:space="0" w:color="auto"/>
                  </w:divBdr>
                </w:div>
              </w:divsChild>
            </w:div>
            <w:div w:id="780298271">
              <w:marLeft w:val="0"/>
              <w:marRight w:val="0"/>
              <w:marTop w:val="0"/>
              <w:marBottom w:val="0"/>
              <w:divBdr>
                <w:top w:val="none" w:sz="0" w:space="0" w:color="auto"/>
                <w:left w:val="none" w:sz="0" w:space="0" w:color="auto"/>
                <w:bottom w:val="none" w:sz="0" w:space="0" w:color="auto"/>
                <w:right w:val="none" w:sz="0" w:space="0" w:color="auto"/>
              </w:divBdr>
              <w:divsChild>
                <w:div w:id="981540991">
                  <w:marLeft w:val="0"/>
                  <w:marRight w:val="0"/>
                  <w:marTop w:val="0"/>
                  <w:marBottom w:val="0"/>
                  <w:divBdr>
                    <w:top w:val="none" w:sz="0" w:space="0" w:color="auto"/>
                    <w:left w:val="none" w:sz="0" w:space="0" w:color="auto"/>
                    <w:bottom w:val="none" w:sz="0" w:space="0" w:color="auto"/>
                    <w:right w:val="none" w:sz="0" w:space="0" w:color="auto"/>
                  </w:divBdr>
                </w:div>
                <w:div w:id="1412120999">
                  <w:marLeft w:val="0"/>
                  <w:marRight w:val="0"/>
                  <w:marTop w:val="0"/>
                  <w:marBottom w:val="0"/>
                  <w:divBdr>
                    <w:top w:val="none" w:sz="0" w:space="0" w:color="auto"/>
                    <w:left w:val="none" w:sz="0" w:space="0" w:color="auto"/>
                    <w:bottom w:val="none" w:sz="0" w:space="0" w:color="auto"/>
                    <w:right w:val="none" w:sz="0" w:space="0" w:color="auto"/>
                  </w:divBdr>
                </w:div>
              </w:divsChild>
            </w:div>
            <w:div w:id="828793659">
              <w:marLeft w:val="0"/>
              <w:marRight w:val="0"/>
              <w:marTop w:val="0"/>
              <w:marBottom w:val="0"/>
              <w:divBdr>
                <w:top w:val="none" w:sz="0" w:space="0" w:color="auto"/>
                <w:left w:val="none" w:sz="0" w:space="0" w:color="auto"/>
                <w:bottom w:val="none" w:sz="0" w:space="0" w:color="auto"/>
                <w:right w:val="none" w:sz="0" w:space="0" w:color="auto"/>
              </w:divBdr>
              <w:divsChild>
                <w:div w:id="1147163128">
                  <w:marLeft w:val="0"/>
                  <w:marRight w:val="0"/>
                  <w:marTop w:val="0"/>
                  <w:marBottom w:val="0"/>
                  <w:divBdr>
                    <w:top w:val="none" w:sz="0" w:space="0" w:color="auto"/>
                    <w:left w:val="none" w:sz="0" w:space="0" w:color="auto"/>
                    <w:bottom w:val="none" w:sz="0" w:space="0" w:color="auto"/>
                    <w:right w:val="none" w:sz="0" w:space="0" w:color="auto"/>
                  </w:divBdr>
                </w:div>
              </w:divsChild>
            </w:div>
            <w:div w:id="966740802">
              <w:marLeft w:val="0"/>
              <w:marRight w:val="0"/>
              <w:marTop w:val="0"/>
              <w:marBottom w:val="0"/>
              <w:divBdr>
                <w:top w:val="none" w:sz="0" w:space="0" w:color="auto"/>
                <w:left w:val="none" w:sz="0" w:space="0" w:color="auto"/>
                <w:bottom w:val="none" w:sz="0" w:space="0" w:color="auto"/>
                <w:right w:val="none" w:sz="0" w:space="0" w:color="auto"/>
              </w:divBdr>
              <w:divsChild>
                <w:div w:id="1052719">
                  <w:marLeft w:val="0"/>
                  <w:marRight w:val="0"/>
                  <w:marTop w:val="0"/>
                  <w:marBottom w:val="0"/>
                  <w:divBdr>
                    <w:top w:val="none" w:sz="0" w:space="0" w:color="auto"/>
                    <w:left w:val="none" w:sz="0" w:space="0" w:color="auto"/>
                    <w:bottom w:val="none" w:sz="0" w:space="0" w:color="auto"/>
                    <w:right w:val="none" w:sz="0" w:space="0" w:color="auto"/>
                  </w:divBdr>
                </w:div>
                <w:div w:id="1535464709">
                  <w:marLeft w:val="0"/>
                  <w:marRight w:val="0"/>
                  <w:marTop w:val="0"/>
                  <w:marBottom w:val="0"/>
                  <w:divBdr>
                    <w:top w:val="none" w:sz="0" w:space="0" w:color="auto"/>
                    <w:left w:val="none" w:sz="0" w:space="0" w:color="auto"/>
                    <w:bottom w:val="none" w:sz="0" w:space="0" w:color="auto"/>
                    <w:right w:val="none" w:sz="0" w:space="0" w:color="auto"/>
                  </w:divBdr>
                </w:div>
              </w:divsChild>
            </w:div>
            <w:div w:id="1172530871">
              <w:marLeft w:val="0"/>
              <w:marRight w:val="0"/>
              <w:marTop w:val="0"/>
              <w:marBottom w:val="0"/>
              <w:divBdr>
                <w:top w:val="none" w:sz="0" w:space="0" w:color="auto"/>
                <w:left w:val="none" w:sz="0" w:space="0" w:color="auto"/>
                <w:bottom w:val="none" w:sz="0" w:space="0" w:color="auto"/>
                <w:right w:val="none" w:sz="0" w:space="0" w:color="auto"/>
              </w:divBdr>
              <w:divsChild>
                <w:div w:id="1514029179">
                  <w:marLeft w:val="0"/>
                  <w:marRight w:val="0"/>
                  <w:marTop w:val="0"/>
                  <w:marBottom w:val="0"/>
                  <w:divBdr>
                    <w:top w:val="none" w:sz="0" w:space="0" w:color="auto"/>
                    <w:left w:val="none" w:sz="0" w:space="0" w:color="auto"/>
                    <w:bottom w:val="none" w:sz="0" w:space="0" w:color="auto"/>
                    <w:right w:val="none" w:sz="0" w:space="0" w:color="auto"/>
                  </w:divBdr>
                </w:div>
              </w:divsChild>
            </w:div>
            <w:div w:id="1210074803">
              <w:marLeft w:val="0"/>
              <w:marRight w:val="0"/>
              <w:marTop w:val="0"/>
              <w:marBottom w:val="0"/>
              <w:divBdr>
                <w:top w:val="none" w:sz="0" w:space="0" w:color="auto"/>
                <w:left w:val="none" w:sz="0" w:space="0" w:color="auto"/>
                <w:bottom w:val="none" w:sz="0" w:space="0" w:color="auto"/>
                <w:right w:val="none" w:sz="0" w:space="0" w:color="auto"/>
              </w:divBdr>
              <w:divsChild>
                <w:div w:id="1553153283">
                  <w:marLeft w:val="0"/>
                  <w:marRight w:val="0"/>
                  <w:marTop w:val="0"/>
                  <w:marBottom w:val="0"/>
                  <w:divBdr>
                    <w:top w:val="none" w:sz="0" w:space="0" w:color="auto"/>
                    <w:left w:val="none" w:sz="0" w:space="0" w:color="auto"/>
                    <w:bottom w:val="none" w:sz="0" w:space="0" w:color="auto"/>
                    <w:right w:val="none" w:sz="0" w:space="0" w:color="auto"/>
                  </w:divBdr>
                </w:div>
              </w:divsChild>
            </w:div>
            <w:div w:id="1210144900">
              <w:marLeft w:val="0"/>
              <w:marRight w:val="0"/>
              <w:marTop w:val="0"/>
              <w:marBottom w:val="0"/>
              <w:divBdr>
                <w:top w:val="none" w:sz="0" w:space="0" w:color="auto"/>
                <w:left w:val="none" w:sz="0" w:space="0" w:color="auto"/>
                <w:bottom w:val="none" w:sz="0" w:space="0" w:color="auto"/>
                <w:right w:val="none" w:sz="0" w:space="0" w:color="auto"/>
              </w:divBdr>
              <w:divsChild>
                <w:div w:id="39132264">
                  <w:marLeft w:val="0"/>
                  <w:marRight w:val="0"/>
                  <w:marTop w:val="0"/>
                  <w:marBottom w:val="0"/>
                  <w:divBdr>
                    <w:top w:val="none" w:sz="0" w:space="0" w:color="auto"/>
                    <w:left w:val="none" w:sz="0" w:space="0" w:color="auto"/>
                    <w:bottom w:val="none" w:sz="0" w:space="0" w:color="auto"/>
                    <w:right w:val="none" w:sz="0" w:space="0" w:color="auto"/>
                  </w:divBdr>
                </w:div>
              </w:divsChild>
            </w:div>
            <w:div w:id="1252200614">
              <w:marLeft w:val="0"/>
              <w:marRight w:val="0"/>
              <w:marTop w:val="0"/>
              <w:marBottom w:val="0"/>
              <w:divBdr>
                <w:top w:val="none" w:sz="0" w:space="0" w:color="auto"/>
                <w:left w:val="none" w:sz="0" w:space="0" w:color="auto"/>
                <w:bottom w:val="none" w:sz="0" w:space="0" w:color="auto"/>
                <w:right w:val="none" w:sz="0" w:space="0" w:color="auto"/>
              </w:divBdr>
              <w:divsChild>
                <w:div w:id="399641574">
                  <w:marLeft w:val="0"/>
                  <w:marRight w:val="0"/>
                  <w:marTop w:val="0"/>
                  <w:marBottom w:val="0"/>
                  <w:divBdr>
                    <w:top w:val="none" w:sz="0" w:space="0" w:color="auto"/>
                    <w:left w:val="none" w:sz="0" w:space="0" w:color="auto"/>
                    <w:bottom w:val="none" w:sz="0" w:space="0" w:color="auto"/>
                    <w:right w:val="none" w:sz="0" w:space="0" w:color="auto"/>
                  </w:divBdr>
                </w:div>
                <w:div w:id="2093117677">
                  <w:marLeft w:val="0"/>
                  <w:marRight w:val="0"/>
                  <w:marTop w:val="0"/>
                  <w:marBottom w:val="0"/>
                  <w:divBdr>
                    <w:top w:val="none" w:sz="0" w:space="0" w:color="auto"/>
                    <w:left w:val="none" w:sz="0" w:space="0" w:color="auto"/>
                    <w:bottom w:val="none" w:sz="0" w:space="0" w:color="auto"/>
                    <w:right w:val="none" w:sz="0" w:space="0" w:color="auto"/>
                  </w:divBdr>
                </w:div>
              </w:divsChild>
            </w:div>
            <w:div w:id="1325163692">
              <w:marLeft w:val="0"/>
              <w:marRight w:val="0"/>
              <w:marTop w:val="0"/>
              <w:marBottom w:val="0"/>
              <w:divBdr>
                <w:top w:val="none" w:sz="0" w:space="0" w:color="auto"/>
                <w:left w:val="none" w:sz="0" w:space="0" w:color="auto"/>
                <w:bottom w:val="none" w:sz="0" w:space="0" w:color="auto"/>
                <w:right w:val="none" w:sz="0" w:space="0" w:color="auto"/>
              </w:divBdr>
              <w:divsChild>
                <w:div w:id="1585532482">
                  <w:marLeft w:val="0"/>
                  <w:marRight w:val="0"/>
                  <w:marTop w:val="0"/>
                  <w:marBottom w:val="0"/>
                  <w:divBdr>
                    <w:top w:val="none" w:sz="0" w:space="0" w:color="auto"/>
                    <w:left w:val="none" w:sz="0" w:space="0" w:color="auto"/>
                    <w:bottom w:val="none" w:sz="0" w:space="0" w:color="auto"/>
                    <w:right w:val="none" w:sz="0" w:space="0" w:color="auto"/>
                  </w:divBdr>
                </w:div>
              </w:divsChild>
            </w:div>
            <w:div w:id="1376658733">
              <w:marLeft w:val="0"/>
              <w:marRight w:val="0"/>
              <w:marTop w:val="0"/>
              <w:marBottom w:val="0"/>
              <w:divBdr>
                <w:top w:val="none" w:sz="0" w:space="0" w:color="auto"/>
                <w:left w:val="none" w:sz="0" w:space="0" w:color="auto"/>
                <w:bottom w:val="none" w:sz="0" w:space="0" w:color="auto"/>
                <w:right w:val="none" w:sz="0" w:space="0" w:color="auto"/>
              </w:divBdr>
              <w:divsChild>
                <w:div w:id="948395510">
                  <w:marLeft w:val="0"/>
                  <w:marRight w:val="0"/>
                  <w:marTop w:val="0"/>
                  <w:marBottom w:val="0"/>
                  <w:divBdr>
                    <w:top w:val="none" w:sz="0" w:space="0" w:color="auto"/>
                    <w:left w:val="none" w:sz="0" w:space="0" w:color="auto"/>
                    <w:bottom w:val="none" w:sz="0" w:space="0" w:color="auto"/>
                    <w:right w:val="none" w:sz="0" w:space="0" w:color="auto"/>
                  </w:divBdr>
                </w:div>
              </w:divsChild>
            </w:div>
            <w:div w:id="1441418182">
              <w:marLeft w:val="0"/>
              <w:marRight w:val="0"/>
              <w:marTop w:val="0"/>
              <w:marBottom w:val="0"/>
              <w:divBdr>
                <w:top w:val="none" w:sz="0" w:space="0" w:color="auto"/>
                <w:left w:val="none" w:sz="0" w:space="0" w:color="auto"/>
                <w:bottom w:val="none" w:sz="0" w:space="0" w:color="auto"/>
                <w:right w:val="none" w:sz="0" w:space="0" w:color="auto"/>
              </w:divBdr>
              <w:divsChild>
                <w:div w:id="778914910">
                  <w:marLeft w:val="0"/>
                  <w:marRight w:val="0"/>
                  <w:marTop w:val="0"/>
                  <w:marBottom w:val="0"/>
                  <w:divBdr>
                    <w:top w:val="none" w:sz="0" w:space="0" w:color="auto"/>
                    <w:left w:val="none" w:sz="0" w:space="0" w:color="auto"/>
                    <w:bottom w:val="none" w:sz="0" w:space="0" w:color="auto"/>
                    <w:right w:val="none" w:sz="0" w:space="0" w:color="auto"/>
                  </w:divBdr>
                </w:div>
              </w:divsChild>
            </w:div>
            <w:div w:id="1443188373">
              <w:marLeft w:val="0"/>
              <w:marRight w:val="0"/>
              <w:marTop w:val="0"/>
              <w:marBottom w:val="0"/>
              <w:divBdr>
                <w:top w:val="none" w:sz="0" w:space="0" w:color="auto"/>
                <w:left w:val="none" w:sz="0" w:space="0" w:color="auto"/>
                <w:bottom w:val="none" w:sz="0" w:space="0" w:color="auto"/>
                <w:right w:val="none" w:sz="0" w:space="0" w:color="auto"/>
              </w:divBdr>
              <w:divsChild>
                <w:div w:id="23291441">
                  <w:marLeft w:val="0"/>
                  <w:marRight w:val="0"/>
                  <w:marTop w:val="0"/>
                  <w:marBottom w:val="0"/>
                  <w:divBdr>
                    <w:top w:val="none" w:sz="0" w:space="0" w:color="auto"/>
                    <w:left w:val="none" w:sz="0" w:space="0" w:color="auto"/>
                    <w:bottom w:val="none" w:sz="0" w:space="0" w:color="auto"/>
                    <w:right w:val="none" w:sz="0" w:space="0" w:color="auto"/>
                  </w:divBdr>
                </w:div>
                <w:div w:id="482812435">
                  <w:marLeft w:val="0"/>
                  <w:marRight w:val="0"/>
                  <w:marTop w:val="0"/>
                  <w:marBottom w:val="0"/>
                  <w:divBdr>
                    <w:top w:val="none" w:sz="0" w:space="0" w:color="auto"/>
                    <w:left w:val="none" w:sz="0" w:space="0" w:color="auto"/>
                    <w:bottom w:val="none" w:sz="0" w:space="0" w:color="auto"/>
                    <w:right w:val="none" w:sz="0" w:space="0" w:color="auto"/>
                  </w:divBdr>
                </w:div>
              </w:divsChild>
            </w:div>
            <w:div w:id="1629703710">
              <w:marLeft w:val="0"/>
              <w:marRight w:val="0"/>
              <w:marTop w:val="0"/>
              <w:marBottom w:val="0"/>
              <w:divBdr>
                <w:top w:val="none" w:sz="0" w:space="0" w:color="auto"/>
                <w:left w:val="none" w:sz="0" w:space="0" w:color="auto"/>
                <w:bottom w:val="none" w:sz="0" w:space="0" w:color="auto"/>
                <w:right w:val="none" w:sz="0" w:space="0" w:color="auto"/>
              </w:divBdr>
              <w:divsChild>
                <w:div w:id="64376430">
                  <w:marLeft w:val="0"/>
                  <w:marRight w:val="0"/>
                  <w:marTop w:val="0"/>
                  <w:marBottom w:val="0"/>
                  <w:divBdr>
                    <w:top w:val="none" w:sz="0" w:space="0" w:color="auto"/>
                    <w:left w:val="none" w:sz="0" w:space="0" w:color="auto"/>
                    <w:bottom w:val="none" w:sz="0" w:space="0" w:color="auto"/>
                    <w:right w:val="none" w:sz="0" w:space="0" w:color="auto"/>
                  </w:divBdr>
                </w:div>
              </w:divsChild>
            </w:div>
            <w:div w:id="1917589241">
              <w:marLeft w:val="0"/>
              <w:marRight w:val="0"/>
              <w:marTop w:val="0"/>
              <w:marBottom w:val="0"/>
              <w:divBdr>
                <w:top w:val="none" w:sz="0" w:space="0" w:color="auto"/>
                <w:left w:val="none" w:sz="0" w:space="0" w:color="auto"/>
                <w:bottom w:val="none" w:sz="0" w:space="0" w:color="auto"/>
                <w:right w:val="none" w:sz="0" w:space="0" w:color="auto"/>
              </w:divBdr>
              <w:divsChild>
                <w:div w:id="1981491736">
                  <w:marLeft w:val="0"/>
                  <w:marRight w:val="0"/>
                  <w:marTop w:val="0"/>
                  <w:marBottom w:val="0"/>
                  <w:divBdr>
                    <w:top w:val="none" w:sz="0" w:space="0" w:color="auto"/>
                    <w:left w:val="none" w:sz="0" w:space="0" w:color="auto"/>
                    <w:bottom w:val="none" w:sz="0" w:space="0" w:color="auto"/>
                    <w:right w:val="none" w:sz="0" w:space="0" w:color="auto"/>
                  </w:divBdr>
                </w:div>
              </w:divsChild>
            </w:div>
            <w:div w:id="2063215472">
              <w:marLeft w:val="0"/>
              <w:marRight w:val="0"/>
              <w:marTop w:val="0"/>
              <w:marBottom w:val="0"/>
              <w:divBdr>
                <w:top w:val="none" w:sz="0" w:space="0" w:color="auto"/>
                <w:left w:val="none" w:sz="0" w:space="0" w:color="auto"/>
                <w:bottom w:val="none" w:sz="0" w:space="0" w:color="auto"/>
                <w:right w:val="none" w:sz="0" w:space="0" w:color="auto"/>
              </w:divBdr>
              <w:divsChild>
                <w:div w:id="822158683">
                  <w:marLeft w:val="0"/>
                  <w:marRight w:val="0"/>
                  <w:marTop w:val="0"/>
                  <w:marBottom w:val="0"/>
                  <w:divBdr>
                    <w:top w:val="none" w:sz="0" w:space="0" w:color="auto"/>
                    <w:left w:val="none" w:sz="0" w:space="0" w:color="auto"/>
                    <w:bottom w:val="none" w:sz="0" w:space="0" w:color="auto"/>
                    <w:right w:val="none" w:sz="0" w:space="0" w:color="auto"/>
                  </w:divBdr>
                </w:div>
                <w:div w:id="902371700">
                  <w:marLeft w:val="0"/>
                  <w:marRight w:val="0"/>
                  <w:marTop w:val="0"/>
                  <w:marBottom w:val="0"/>
                  <w:divBdr>
                    <w:top w:val="none" w:sz="0" w:space="0" w:color="auto"/>
                    <w:left w:val="none" w:sz="0" w:space="0" w:color="auto"/>
                    <w:bottom w:val="none" w:sz="0" w:space="0" w:color="auto"/>
                    <w:right w:val="none" w:sz="0" w:space="0" w:color="auto"/>
                  </w:divBdr>
                </w:div>
              </w:divsChild>
            </w:div>
            <w:div w:id="2089767677">
              <w:marLeft w:val="0"/>
              <w:marRight w:val="0"/>
              <w:marTop w:val="0"/>
              <w:marBottom w:val="0"/>
              <w:divBdr>
                <w:top w:val="none" w:sz="0" w:space="0" w:color="auto"/>
                <w:left w:val="none" w:sz="0" w:space="0" w:color="auto"/>
                <w:bottom w:val="none" w:sz="0" w:space="0" w:color="auto"/>
                <w:right w:val="none" w:sz="0" w:space="0" w:color="auto"/>
              </w:divBdr>
              <w:divsChild>
                <w:div w:id="869075168">
                  <w:marLeft w:val="0"/>
                  <w:marRight w:val="0"/>
                  <w:marTop w:val="0"/>
                  <w:marBottom w:val="0"/>
                  <w:divBdr>
                    <w:top w:val="none" w:sz="0" w:space="0" w:color="auto"/>
                    <w:left w:val="none" w:sz="0" w:space="0" w:color="auto"/>
                    <w:bottom w:val="none" w:sz="0" w:space="0" w:color="auto"/>
                    <w:right w:val="none" w:sz="0" w:space="0" w:color="auto"/>
                  </w:divBdr>
                </w:div>
              </w:divsChild>
            </w:div>
            <w:div w:id="2143578439">
              <w:marLeft w:val="0"/>
              <w:marRight w:val="0"/>
              <w:marTop w:val="0"/>
              <w:marBottom w:val="0"/>
              <w:divBdr>
                <w:top w:val="none" w:sz="0" w:space="0" w:color="auto"/>
                <w:left w:val="none" w:sz="0" w:space="0" w:color="auto"/>
                <w:bottom w:val="none" w:sz="0" w:space="0" w:color="auto"/>
                <w:right w:val="none" w:sz="0" w:space="0" w:color="auto"/>
              </w:divBdr>
              <w:divsChild>
                <w:div w:id="178765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521749">
      <w:bodyDiv w:val="1"/>
      <w:marLeft w:val="0"/>
      <w:marRight w:val="0"/>
      <w:marTop w:val="0"/>
      <w:marBottom w:val="0"/>
      <w:divBdr>
        <w:top w:val="none" w:sz="0" w:space="0" w:color="auto"/>
        <w:left w:val="none" w:sz="0" w:space="0" w:color="auto"/>
        <w:bottom w:val="none" w:sz="0" w:space="0" w:color="auto"/>
        <w:right w:val="none" w:sz="0" w:space="0" w:color="auto"/>
      </w:divBdr>
    </w:div>
    <w:div w:id="865169939">
      <w:bodyDiv w:val="1"/>
      <w:marLeft w:val="0"/>
      <w:marRight w:val="0"/>
      <w:marTop w:val="0"/>
      <w:marBottom w:val="0"/>
      <w:divBdr>
        <w:top w:val="none" w:sz="0" w:space="0" w:color="auto"/>
        <w:left w:val="none" w:sz="0" w:space="0" w:color="auto"/>
        <w:bottom w:val="none" w:sz="0" w:space="0" w:color="auto"/>
        <w:right w:val="none" w:sz="0" w:space="0" w:color="auto"/>
      </w:divBdr>
    </w:div>
    <w:div w:id="1002707514">
      <w:bodyDiv w:val="1"/>
      <w:marLeft w:val="0"/>
      <w:marRight w:val="0"/>
      <w:marTop w:val="0"/>
      <w:marBottom w:val="0"/>
      <w:divBdr>
        <w:top w:val="none" w:sz="0" w:space="0" w:color="auto"/>
        <w:left w:val="none" w:sz="0" w:space="0" w:color="auto"/>
        <w:bottom w:val="none" w:sz="0" w:space="0" w:color="auto"/>
        <w:right w:val="none" w:sz="0" w:space="0" w:color="auto"/>
      </w:divBdr>
      <w:divsChild>
        <w:div w:id="543254053">
          <w:marLeft w:val="-75"/>
          <w:marRight w:val="0"/>
          <w:marTop w:val="30"/>
          <w:marBottom w:val="30"/>
          <w:divBdr>
            <w:top w:val="none" w:sz="0" w:space="0" w:color="auto"/>
            <w:left w:val="none" w:sz="0" w:space="0" w:color="auto"/>
            <w:bottom w:val="none" w:sz="0" w:space="0" w:color="auto"/>
            <w:right w:val="none" w:sz="0" w:space="0" w:color="auto"/>
          </w:divBdr>
          <w:divsChild>
            <w:div w:id="119804732">
              <w:marLeft w:val="0"/>
              <w:marRight w:val="0"/>
              <w:marTop w:val="0"/>
              <w:marBottom w:val="0"/>
              <w:divBdr>
                <w:top w:val="none" w:sz="0" w:space="0" w:color="auto"/>
                <w:left w:val="none" w:sz="0" w:space="0" w:color="auto"/>
                <w:bottom w:val="none" w:sz="0" w:space="0" w:color="auto"/>
                <w:right w:val="none" w:sz="0" w:space="0" w:color="auto"/>
              </w:divBdr>
              <w:divsChild>
                <w:div w:id="386491779">
                  <w:marLeft w:val="0"/>
                  <w:marRight w:val="0"/>
                  <w:marTop w:val="0"/>
                  <w:marBottom w:val="0"/>
                  <w:divBdr>
                    <w:top w:val="none" w:sz="0" w:space="0" w:color="auto"/>
                    <w:left w:val="none" w:sz="0" w:space="0" w:color="auto"/>
                    <w:bottom w:val="none" w:sz="0" w:space="0" w:color="auto"/>
                    <w:right w:val="none" w:sz="0" w:space="0" w:color="auto"/>
                  </w:divBdr>
                </w:div>
              </w:divsChild>
            </w:div>
            <w:div w:id="203179004">
              <w:marLeft w:val="0"/>
              <w:marRight w:val="0"/>
              <w:marTop w:val="0"/>
              <w:marBottom w:val="0"/>
              <w:divBdr>
                <w:top w:val="none" w:sz="0" w:space="0" w:color="auto"/>
                <w:left w:val="none" w:sz="0" w:space="0" w:color="auto"/>
                <w:bottom w:val="none" w:sz="0" w:space="0" w:color="auto"/>
                <w:right w:val="none" w:sz="0" w:space="0" w:color="auto"/>
              </w:divBdr>
              <w:divsChild>
                <w:div w:id="975254722">
                  <w:marLeft w:val="0"/>
                  <w:marRight w:val="0"/>
                  <w:marTop w:val="0"/>
                  <w:marBottom w:val="0"/>
                  <w:divBdr>
                    <w:top w:val="none" w:sz="0" w:space="0" w:color="auto"/>
                    <w:left w:val="none" w:sz="0" w:space="0" w:color="auto"/>
                    <w:bottom w:val="none" w:sz="0" w:space="0" w:color="auto"/>
                    <w:right w:val="none" w:sz="0" w:space="0" w:color="auto"/>
                  </w:divBdr>
                </w:div>
              </w:divsChild>
            </w:div>
            <w:div w:id="215432951">
              <w:marLeft w:val="0"/>
              <w:marRight w:val="0"/>
              <w:marTop w:val="0"/>
              <w:marBottom w:val="0"/>
              <w:divBdr>
                <w:top w:val="none" w:sz="0" w:space="0" w:color="auto"/>
                <w:left w:val="none" w:sz="0" w:space="0" w:color="auto"/>
                <w:bottom w:val="none" w:sz="0" w:space="0" w:color="auto"/>
                <w:right w:val="none" w:sz="0" w:space="0" w:color="auto"/>
              </w:divBdr>
              <w:divsChild>
                <w:div w:id="940990201">
                  <w:marLeft w:val="0"/>
                  <w:marRight w:val="0"/>
                  <w:marTop w:val="0"/>
                  <w:marBottom w:val="0"/>
                  <w:divBdr>
                    <w:top w:val="none" w:sz="0" w:space="0" w:color="auto"/>
                    <w:left w:val="none" w:sz="0" w:space="0" w:color="auto"/>
                    <w:bottom w:val="none" w:sz="0" w:space="0" w:color="auto"/>
                    <w:right w:val="none" w:sz="0" w:space="0" w:color="auto"/>
                  </w:divBdr>
                </w:div>
              </w:divsChild>
            </w:div>
            <w:div w:id="217743197">
              <w:marLeft w:val="0"/>
              <w:marRight w:val="0"/>
              <w:marTop w:val="0"/>
              <w:marBottom w:val="0"/>
              <w:divBdr>
                <w:top w:val="none" w:sz="0" w:space="0" w:color="auto"/>
                <w:left w:val="none" w:sz="0" w:space="0" w:color="auto"/>
                <w:bottom w:val="none" w:sz="0" w:space="0" w:color="auto"/>
                <w:right w:val="none" w:sz="0" w:space="0" w:color="auto"/>
              </w:divBdr>
              <w:divsChild>
                <w:div w:id="1641501152">
                  <w:marLeft w:val="0"/>
                  <w:marRight w:val="0"/>
                  <w:marTop w:val="0"/>
                  <w:marBottom w:val="0"/>
                  <w:divBdr>
                    <w:top w:val="none" w:sz="0" w:space="0" w:color="auto"/>
                    <w:left w:val="none" w:sz="0" w:space="0" w:color="auto"/>
                    <w:bottom w:val="none" w:sz="0" w:space="0" w:color="auto"/>
                    <w:right w:val="none" w:sz="0" w:space="0" w:color="auto"/>
                  </w:divBdr>
                </w:div>
              </w:divsChild>
            </w:div>
            <w:div w:id="266469646">
              <w:marLeft w:val="0"/>
              <w:marRight w:val="0"/>
              <w:marTop w:val="0"/>
              <w:marBottom w:val="0"/>
              <w:divBdr>
                <w:top w:val="none" w:sz="0" w:space="0" w:color="auto"/>
                <w:left w:val="none" w:sz="0" w:space="0" w:color="auto"/>
                <w:bottom w:val="none" w:sz="0" w:space="0" w:color="auto"/>
                <w:right w:val="none" w:sz="0" w:space="0" w:color="auto"/>
              </w:divBdr>
              <w:divsChild>
                <w:div w:id="1002321877">
                  <w:marLeft w:val="0"/>
                  <w:marRight w:val="0"/>
                  <w:marTop w:val="0"/>
                  <w:marBottom w:val="0"/>
                  <w:divBdr>
                    <w:top w:val="none" w:sz="0" w:space="0" w:color="auto"/>
                    <w:left w:val="none" w:sz="0" w:space="0" w:color="auto"/>
                    <w:bottom w:val="none" w:sz="0" w:space="0" w:color="auto"/>
                    <w:right w:val="none" w:sz="0" w:space="0" w:color="auto"/>
                  </w:divBdr>
                </w:div>
              </w:divsChild>
            </w:div>
            <w:div w:id="357122572">
              <w:marLeft w:val="0"/>
              <w:marRight w:val="0"/>
              <w:marTop w:val="0"/>
              <w:marBottom w:val="0"/>
              <w:divBdr>
                <w:top w:val="none" w:sz="0" w:space="0" w:color="auto"/>
                <w:left w:val="none" w:sz="0" w:space="0" w:color="auto"/>
                <w:bottom w:val="none" w:sz="0" w:space="0" w:color="auto"/>
                <w:right w:val="none" w:sz="0" w:space="0" w:color="auto"/>
              </w:divBdr>
              <w:divsChild>
                <w:div w:id="1393504670">
                  <w:marLeft w:val="0"/>
                  <w:marRight w:val="0"/>
                  <w:marTop w:val="0"/>
                  <w:marBottom w:val="0"/>
                  <w:divBdr>
                    <w:top w:val="none" w:sz="0" w:space="0" w:color="auto"/>
                    <w:left w:val="none" w:sz="0" w:space="0" w:color="auto"/>
                    <w:bottom w:val="none" w:sz="0" w:space="0" w:color="auto"/>
                    <w:right w:val="none" w:sz="0" w:space="0" w:color="auto"/>
                  </w:divBdr>
                </w:div>
              </w:divsChild>
            </w:div>
            <w:div w:id="387799425">
              <w:marLeft w:val="0"/>
              <w:marRight w:val="0"/>
              <w:marTop w:val="0"/>
              <w:marBottom w:val="0"/>
              <w:divBdr>
                <w:top w:val="none" w:sz="0" w:space="0" w:color="auto"/>
                <w:left w:val="none" w:sz="0" w:space="0" w:color="auto"/>
                <w:bottom w:val="none" w:sz="0" w:space="0" w:color="auto"/>
                <w:right w:val="none" w:sz="0" w:space="0" w:color="auto"/>
              </w:divBdr>
              <w:divsChild>
                <w:div w:id="567040473">
                  <w:marLeft w:val="0"/>
                  <w:marRight w:val="0"/>
                  <w:marTop w:val="0"/>
                  <w:marBottom w:val="0"/>
                  <w:divBdr>
                    <w:top w:val="none" w:sz="0" w:space="0" w:color="auto"/>
                    <w:left w:val="none" w:sz="0" w:space="0" w:color="auto"/>
                    <w:bottom w:val="none" w:sz="0" w:space="0" w:color="auto"/>
                    <w:right w:val="none" w:sz="0" w:space="0" w:color="auto"/>
                  </w:divBdr>
                </w:div>
                <w:div w:id="2018844708">
                  <w:marLeft w:val="0"/>
                  <w:marRight w:val="0"/>
                  <w:marTop w:val="0"/>
                  <w:marBottom w:val="0"/>
                  <w:divBdr>
                    <w:top w:val="none" w:sz="0" w:space="0" w:color="auto"/>
                    <w:left w:val="none" w:sz="0" w:space="0" w:color="auto"/>
                    <w:bottom w:val="none" w:sz="0" w:space="0" w:color="auto"/>
                    <w:right w:val="none" w:sz="0" w:space="0" w:color="auto"/>
                  </w:divBdr>
                </w:div>
              </w:divsChild>
            </w:div>
            <w:div w:id="441147594">
              <w:marLeft w:val="0"/>
              <w:marRight w:val="0"/>
              <w:marTop w:val="0"/>
              <w:marBottom w:val="0"/>
              <w:divBdr>
                <w:top w:val="none" w:sz="0" w:space="0" w:color="auto"/>
                <w:left w:val="none" w:sz="0" w:space="0" w:color="auto"/>
                <w:bottom w:val="none" w:sz="0" w:space="0" w:color="auto"/>
                <w:right w:val="none" w:sz="0" w:space="0" w:color="auto"/>
              </w:divBdr>
              <w:divsChild>
                <w:div w:id="736439697">
                  <w:marLeft w:val="0"/>
                  <w:marRight w:val="0"/>
                  <w:marTop w:val="0"/>
                  <w:marBottom w:val="0"/>
                  <w:divBdr>
                    <w:top w:val="none" w:sz="0" w:space="0" w:color="auto"/>
                    <w:left w:val="none" w:sz="0" w:space="0" w:color="auto"/>
                    <w:bottom w:val="none" w:sz="0" w:space="0" w:color="auto"/>
                    <w:right w:val="none" w:sz="0" w:space="0" w:color="auto"/>
                  </w:divBdr>
                </w:div>
              </w:divsChild>
            </w:div>
            <w:div w:id="485634550">
              <w:marLeft w:val="0"/>
              <w:marRight w:val="0"/>
              <w:marTop w:val="0"/>
              <w:marBottom w:val="0"/>
              <w:divBdr>
                <w:top w:val="none" w:sz="0" w:space="0" w:color="auto"/>
                <w:left w:val="none" w:sz="0" w:space="0" w:color="auto"/>
                <w:bottom w:val="none" w:sz="0" w:space="0" w:color="auto"/>
                <w:right w:val="none" w:sz="0" w:space="0" w:color="auto"/>
              </w:divBdr>
              <w:divsChild>
                <w:div w:id="2106608359">
                  <w:marLeft w:val="0"/>
                  <w:marRight w:val="0"/>
                  <w:marTop w:val="0"/>
                  <w:marBottom w:val="0"/>
                  <w:divBdr>
                    <w:top w:val="none" w:sz="0" w:space="0" w:color="auto"/>
                    <w:left w:val="none" w:sz="0" w:space="0" w:color="auto"/>
                    <w:bottom w:val="none" w:sz="0" w:space="0" w:color="auto"/>
                    <w:right w:val="none" w:sz="0" w:space="0" w:color="auto"/>
                  </w:divBdr>
                </w:div>
              </w:divsChild>
            </w:div>
            <w:div w:id="543710706">
              <w:marLeft w:val="0"/>
              <w:marRight w:val="0"/>
              <w:marTop w:val="0"/>
              <w:marBottom w:val="0"/>
              <w:divBdr>
                <w:top w:val="none" w:sz="0" w:space="0" w:color="auto"/>
                <w:left w:val="none" w:sz="0" w:space="0" w:color="auto"/>
                <w:bottom w:val="none" w:sz="0" w:space="0" w:color="auto"/>
                <w:right w:val="none" w:sz="0" w:space="0" w:color="auto"/>
              </w:divBdr>
              <w:divsChild>
                <w:div w:id="1750224495">
                  <w:marLeft w:val="0"/>
                  <w:marRight w:val="0"/>
                  <w:marTop w:val="0"/>
                  <w:marBottom w:val="0"/>
                  <w:divBdr>
                    <w:top w:val="none" w:sz="0" w:space="0" w:color="auto"/>
                    <w:left w:val="none" w:sz="0" w:space="0" w:color="auto"/>
                    <w:bottom w:val="none" w:sz="0" w:space="0" w:color="auto"/>
                    <w:right w:val="none" w:sz="0" w:space="0" w:color="auto"/>
                  </w:divBdr>
                </w:div>
              </w:divsChild>
            </w:div>
            <w:div w:id="788355330">
              <w:marLeft w:val="0"/>
              <w:marRight w:val="0"/>
              <w:marTop w:val="0"/>
              <w:marBottom w:val="0"/>
              <w:divBdr>
                <w:top w:val="none" w:sz="0" w:space="0" w:color="auto"/>
                <w:left w:val="none" w:sz="0" w:space="0" w:color="auto"/>
                <w:bottom w:val="none" w:sz="0" w:space="0" w:color="auto"/>
                <w:right w:val="none" w:sz="0" w:space="0" w:color="auto"/>
              </w:divBdr>
              <w:divsChild>
                <w:div w:id="994526557">
                  <w:marLeft w:val="0"/>
                  <w:marRight w:val="0"/>
                  <w:marTop w:val="0"/>
                  <w:marBottom w:val="0"/>
                  <w:divBdr>
                    <w:top w:val="none" w:sz="0" w:space="0" w:color="auto"/>
                    <w:left w:val="none" w:sz="0" w:space="0" w:color="auto"/>
                    <w:bottom w:val="none" w:sz="0" w:space="0" w:color="auto"/>
                    <w:right w:val="none" w:sz="0" w:space="0" w:color="auto"/>
                  </w:divBdr>
                </w:div>
              </w:divsChild>
            </w:div>
            <w:div w:id="937754696">
              <w:marLeft w:val="0"/>
              <w:marRight w:val="0"/>
              <w:marTop w:val="0"/>
              <w:marBottom w:val="0"/>
              <w:divBdr>
                <w:top w:val="none" w:sz="0" w:space="0" w:color="auto"/>
                <w:left w:val="none" w:sz="0" w:space="0" w:color="auto"/>
                <w:bottom w:val="none" w:sz="0" w:space="0" w:color="auto"/>
                <w:right w:val="none" w:sz="0" w:space="0" w:color="auto"/>
              </w:divBdr>
              <w:divsChild>
                <w:div w:id="916943555">
                  <w:marLeft w:val="0"/>
                  <w:marRight w:val="0"/>
                  <w:marTop w:val="0"/>
                  <w:marBottom w:val="0"/>
                  <w:divBdr>
                    <w:top w:val="none" w:sz="0" w:space="0" w:color="auto"/>
                    <w:left w:val="none" w:sz="0" w:space="0" w:color="auto"/>
                    <w:bottom w:val="none" w:sz="0" w:space="0" w:color="auto"/>
                    <w:right w:val="none" w:sz="0" w:space="0" w:color="auto"/>
                  </w:divBdr>
                </w:div>
                <w:div w:id="1448740829">
                  <w:marLeft w:val="0"/>
                  <w:marRight w:val="0"/>
                  <w:marTop w:val="0"/>
                  <w:marBottom w:val="0"/>
                  <w:divBdr>
                    <w:top w:val="none" w:sz="0" w:space="0" w:color="auto"/>
                    <w:left w:val="none" w:sz="0" w:space="0" w:color="auto"/>
                    <w:bottom w:val="none" w:sz="0" w:space="0" w:color="auto"/>
                    <w:right w:val="none" w:sz="0" w:space="0" w:color="auto"/>
                  </w:divBdr>
                </w:div>
              </w:divsChild>
            </w:div>
            <w:div w:id="962075928">
              <w:marLeft w:val="0"/>
              <w:marRight w:val="0"/>
              <w:marTop w:val="0"/>
              <w:marBottom w:val="0"/>
              <w:divBdr>
                <w:top w:val="none" w:sz="0" w:space="0" w:color="auto"/>
                <w:left w:val="none" w:sz="0" w:space="0" w:color="auto"/>
                <w:bottom w:val="none" w:sz="0" w:space="0" w:color="auto"/>
                <w:right w:val="none" w:sz="0" w:space="0" w:color="auto"/>
              </w:divBdr>
              <w:divsChild>
                <w:div w:id="193662188">
                  <w:marLeft w:val="0"/>
                  <w:marRight w:val="0"/>
                  <w:marTop w:val="0"/>
                  <w:marBottom w:val="0"/>
                  <w:divBdr>
                    <w:top w:val="none" w:sz="0" w:space="0" w:color="auto"/>
                    <w:left w:val="none" w:sz="0" w:space="0" w:color="auto"/>
                    <w:bottom w:val="none" w:sz="0" w:space="0" w:color="auto"/>
                    <w:right w:val="none" w:sz="0" w:space="0" w:color="auto"/>
                  </w:divBdr>
                </w:div>
                <w:div w:id="1315985097">
                  <w:marLeft w:val="0"/>
                  <w:marRight w:val="0"/>
                  <w:marTop w:val="0"/>
                  <w:marBottom w:val="0"/>
                  <w:divBdr>
                    <w:top w:val="none" w:sz="0" w:space="0" w:color="auto"/>
                    <w:left w:val="none" w:sz="0" w:space="0" w:color="auto"/>
                    <w:bottom w:val="none" w:sz="0" w:space="0" w:color="auto"/>
                    <w:right w:val="none" w:sz="0" w:space="0" w:color="auto"/>
                  </w:divBdr>
                </w:div>
              </w:divsChild>
            </w:div>
            <w:div w:id="1267078702">
              <w:marLeft w:val="0"/>
              <w:marRight w:val="0"/>
              <w:marTop w:val="0"/>
              <w:marBottom w:val="0"/>
              <w:divBdr>
                <w:top w:val="none" w:sz="0" w:space="0" w:color="auto"/>
                <w:left w:val="none" w:sz="0" w:space="0" w:color="auto"/>
                <w:bottom w:val="none" w:sz="0" w:space="0" w:color="auto"/>
                <w:right w:val="none" w:sz="0" w:space="0" w:color="auto"/>
              </w:divBdr>
              <w:divsChild>
                <w:div w:id="1860384777">
                  <w:marLeft w:val="0"/>
                  <w:marRight w:val="0"/>
                  <w:marTop w:val="0"/>
                  <w:marBottom w:val="0"/>
                  <w:divBdr>
                    <w:top w:val="none" w:sz="0" w:space="0" w:color="auto"/>
                    <w:left w:val="none" w:sz="0" w:space="0" w:color="auto"/>
                    <w:bottom w:val="none" w:sz="0" w:space="0" w:color="auto"/>
                    <w:right w:val="none" w:sz="0" w:space="0" w:color="auto"/>
                  </w:divBdr>
                </w:div>
              </w:divsChild>
            </w:div>
            <w:div w:id="1304389594">
              <w:marLeft w:val="0"/>
              <w:marRight w:val="0"/>
              <w:marTop w:val="0"/>
              <w:marBottom w:val="0"/>
              <w:divBdr>
                <w:top w:val="none" w:sz="0" w:space="0" w:color="auto"/>
                <w:left w:val="none" w:sz="0" w:space="0" w:color="auto"/>
                <w:bottom w:val="none" w:sz="0" w:space="0" w:color="auto"/>
                <w:right w:val="none" w:sz="0" w:space="0" w:color="auto"/>
              </w:divBdr>
              <w:divsChild>
                <w:div w:id="780342045">
                  <w:marLeft w:val="0"/>
                  <w:marRight w:val="0"/>
                  <w:marTop w:val="0"/>
                  <w:marBottom w:val="0"/>
                  <w:divBdr>
                    <w:top w:val="none" w:sz="0" w:space="0" w:color="auto"/>
                    <w:left w:val="none" w:sz="0" w:space="0" w:color="auto"/>
                    <w:bottom w:val="none" w:sz="0" w:space="0" w:color="auto"/>
                    <w:right w:val="none" w:sz="0" w:space="0" w:color="auto"/>
                  </w:divBdr>
                </w:div>
                <w:div w:id="1034228288">
                  <w:marLeft w:val="0"/>
                  <w:marRight w:val="0"/>
                  <w:marTop w:val="0"/>
                  <w:marBottom w:val="0"/>
                  <w:divBdr>
                    <w:top w:val="none" w:sz="0" w:space="0" w:color="auto"/>
                    <w:left w:val="none" w:sz="0" w:space="0" w:color="auto"/>
                    <w:bottom w:val="none" w:sz="0" w:space="0" w:color="auto"/>
                    <w:right w:val="none" w:sz="0" w:space="0" w:color="auto"/>
                  </w:divBdr>
                </w:div>
              </w:divsChild>
            </w:div>
            <w:div w:id="1340350464">
              <w:marLeft w:val="0"/>
              <w:marRight w:val="0"/>
              <w:marTop w:val="0"/>
              <w:marBottom w:val="0"/>
              <w:divBdr>
                <w:top w:val="none" w:sz="0" w:space="0" w:color="auto"/>
                <w:left w:val="none" w:sz="0" w:space="0" w:color="auto"/>
                <w:bottom w:val="none" w:sz="0" w:space="0" w:color="auto"/>
                <w:right w:val="none" w:sz="0" w:space="0" w:color="auto"/>
              </w:divBdr>
              <w:divsChild>
                <w:div w:id="87776671">
                  <w:marLeft w:val="0"/>
                  <w:marRight w:val="0"/>
                  <w:marTop w:val="0"/>
                  <w:marBottom w:val="0"/>
                  <w:divBdr>
                    <w:top w:val="none" w:sz="0" w:space="0" w:color="auto"/>
                    <w:left w:val="none" w:sz="0" w:space="0" w:color="auto"/>
                    <w:bottom w:val="none" w:sz="0" w:space="0" w:color="auto"/>
                    <w:right w:val="none" w:sz="0" w:space="0" w:color="auto"/>
                  </w:divBdr>
                </w:div>
                <w:div w:id="2058626464">
                  <w:marLeft w:val="0"/>
                  <w:marRight w:val="0"/>
                  <w:marTop w:val="0"/>
                  <w:marBottom w:val="0"/>
                  <w:divBdr>
                    <w:top w:val="none" w:sz="0" w:space="0" w:color="auto"/>
                    <w:left w:val="none" w:sz="0" w:space="0" w:color="auto"/>
                    <w:bottom w:val="none" w:sz="0" w:space="0" w:color="auto"/>
                    <w:right w:val="none" w:sz="0" w:space="0" w:color="auto"/>
                  </w:divBdr>
                </w:div>
              </w:divsChild>
            </w:div>
            <w:div w:id="1390570548">
              <w:marLeft w:val="0"/>
              <w:marRight w:val="0"/>
              <w:marTop w:val="0"/>
              <w:marBottom w:val="0"/>
              <w:divBdr>
                <w:top w:val="none" w:sz="0" w:space="0" w:color="auto"/>
                <w:left w:val="none" w:sz="0" w:space="0" w:color="auto"/>
                <w:bottom w:val="none" w:sz="0" w:space="0" w:color="auto"/>
                <w:right w:val="none" w:sz="0" w:space="0" w:color="auto"/>
              </w:divBdr>
              <w:divsChild>
                <w:div w:id="1877497677">
                  <w:marLeft w:val="0"/>
                  <w:marRight w:val="0"/>
                  <w:marTop w:val="0"/>
                  <w:marBottom w:val="0"/>
                  <w:divBdr>
                    <w:top w:val="none" w:sz="0" w:space="0" w:color="auto"/>
                    <w:left w:val="none" w:sz="0" w:space="0" w:color="auto"/>
                    <w:bottom w:val="none" w:sz="0" w:space="0" w:color="auto"/>
                    <w:right w:val="none" w:sz="0" w:space="0" w:color="auto"/>
                  </w:divBdr>
                </w:div>
              </w:divsChild>
            </w:div>
            <w:div w:id="1420637387">
              <w:marLeft w:val="0"/>
              <w:marRight w:val="0"/>
              <w:marTop w:val="0"/>
              <w:marBottom w:val="0"/>
              <w:divBdr>
                <w:top w:val="none" w:sz="0" w:space="0" w:color="auto"/>
                <w:left w:val="none" w:sz="0" w:space="0" w:color="auto"/>
                <w:bottom w:val="none" w:sz="0" w:space="0" w:color="auto"/>
                <w:right w:val="none" w:sz="0" w:space="0" w:color="auto"/>
              </w:divBdr>
              <w:divsChild>
                <w:div w:id="695807849">
                  <w:marLeft w:val="0"/>
                  <w:marRight w:val="0"/>
                  <w:marTop w:val="0"/>
                  <w:marBottom w:val="0"/>
                  <w:divBdr>
                    <w:top w:val="none" w:sz="0" w:space="0" w:color="auto"/>
                    <w:left w:val="none" w:sz="0" w:space="0" w:color="auto"/>
                    <w:bottom w:val="none" w:sz="0" w:space="0" w:color="auto"/>
                    <w:right w:val="none" w:sz="0" w:space="0" w:color="auto"/>
                  </w:divBdr>
                </w:div>
              </w:divsChild>
            </w:div>
            <w:div w:id="1509519614">
              <w:marLeft w:val="0"/>
              <w:marRight w:val="0"/>
              <w:marTop w:val="0"/>
              <w:marBottom w:val="0"/>
              <w:divBdr>
                <w:top w:val="none" w:sz="0" w:space="0" w:color="auto"/>
                <w:left w:val="none" w:sz="0" w:space="0" w:color="auto"/>
                <w:bottom w:val="none" w:sz="0" w:space="0" w:color="auto"/>
                <w:right w:val="none" w:sz="0" w:space="0" w:color="auto"/>
              </w:divBdr>
              <w:divsChild>
                <w:div w:id="1166285885">
                  <w:marLeft w:val="0"/>
                  <w:marRight w:val="0"/>
                  <w:marTop w:val="0"/>
                  <w:marBottom w:val="0"/>
                  <w:divBdr>
                    <w:top w:val="none" w:sz="0" w:space="0" w:color="auto"/>
                    <w:left w:val="none" w:sz="0" w:space="0" w:color="auto"/>
                    <w:bottom w:val="none" w:sz="0" w:space="0" w:color="auto"/>
                    <w:right w:val="none" w:sz="0" w:space="0" w:color="auto"/>
                  </w:divBdr>
                </w:div>
                <w:div w:id="1673949347">
                  <w:marLeft w:val="0"/>
                  <w:marRight w:val="0"/>
                  <w:marTop w:val="0"/>
                  <w:marBottom w:val="0"/>
                  <w:divBdr>
                    <w:top w:val="none" w:sz="0" w:space="0" w:color="auto"/>
                    <w:left w:val="none" w:sz="0" w:space="0" w:color="auto"/>
                    <w:bottom w:val="none" w:sz="0" w:space="0" w:color="auto"/>
                    <w:right w:val="none" w:sz="0" w:space="0" w:color="auto"/>
                  </w:divBdr>
                </w:div>
              </w:divsChild>
            </w:div>
            <w:div w:id="1559396099">
              <w:marLeft w:val="0"/>
              <w:marRight w:val="0"/>
              <w:marTop w:val="0"/>
              <w:marBottom w:val="0"/>
              <w:divBdr>
                <w:top w:val="none" w:sz="0" w:space="0" w:color="auto"/>
                <w:left w:val="none" w:sz="0" w:space="0" w:color="auto"/>
                <w:bottom w:val="none" w:sz="0" w:space="0" w:color="auto"/>
                <w:right w:val="none" w:sz="0" w:space="0" w:color="auto"/>
              </w:divBdr>
              <w:divsChild>
                <w:div w:id="937565192">
                  <w:marLeft w:val="0"/>
                  <w:marRight w:val="0"/>
                  <w:marTop w:val="0"/>
                  <w:marBottom w:val="0"/>
                  <w:divBdr>
                    <w:top w:val="none" w:sz="0" w:space="0" w:color="auto"/>
                    <w:left w:val="none" w:sz="0" w:space="0" w:color="auto"/>
                    <w:bottom w:val="none" w:sz="0" w:space="0" w:color="auto"/>
                    <w:right w:val="none" w:sz="0" w:space="0" w:color="auto"/>
                  </w:divBdr>
                </w:div>
              </w:divsChild>
            </w:div>
            <w:div w:id="1614626668">
              <w:marLeft w:val="0"/>
              <w:marRight w:val="0"/>
              <w:marTop w:val="0"/>
              <w:marBottom w:val="0"/>
              <w:divBdr>
                <w:top w:val="none" w:sz="0" w:space="0" w:color="auto"/>
                <w:left w:val="none" w:sz="0" w:space="0" w:color="auto"/>
                <w:bottom w:val="none" w:sz="0" w:space="0" w:color="auto"/>
                <w:right w:val="none" w:sz="0" w:space="0" w:color="auto"/>
              </w:divBdr>
              <w:divsChild>
                <w:div w:id="1285118885">
                  <w:marLeft w:val="0"/>
                  <w:marRight w:val="0"/>
                  <w:marTop w:val="0"/>
                  <w:marBottom w:val="0"/>
                  <w:divBdr>
                    <w:top w:val="none" w:sz="0" w:space="0" w:color="auto"/>
                    <w:left w:val="none" w:sz="0" w:space="0" w:color="auto"/>
                    <w:bottom w:val="none" w:sz="0" w:space="0" w:color="auto"/>
                    <w:right w:val="none" w:sz="0" w:space="0" w:color="auto"/>
                  </w:divBdr>
                </w:div>
              </w:divsChild>
            </w:div>
            <w:div w:id="1652784153">
              <w:marLeft w:val="0"/>
              <w:marRight w:val="0"/>
              <w:marTop w:val="0"/>
              <w:marBottom w:val="0"/>
              <w:divBdr>
                <w:top w:val="none" w:sz="0" w:space="0" w:color="auto"/>
                <w:left w:val="none" w:sz="0" w:space="0" w:color="auto"/>
                <w:bottom w:val="none" w:sz="0" w:space="0" w:color="auto"/>
                <w:right w:val="none" w:sz="0" w:space="0" w:color="auto"/>
              </w:divBdr>
              <w:divsChild>
                <w:div w:id="1138693624">
                  <w:marLeft w:val="0"/>
                  <w:marRight w:val="0"/>
                  <w:marTop w:val="0"/>
                  <w:marBottom w:val="0"/>
                  <w:divBdr>
                    <w:top w:val="none" w:sz="0" w:space="0" w:color="auto"/>
                    <w:left w:val="none" w:sz="0" w:space="0" w:color="auto"/>
                    <w:bottom w:val="none" w:sz="0" w:space="0" w:color="auto"/>
                    <w:right w:val="none" w:sz="0" w:space="0" w:color="auto"/>
                  </w:divBdr>
                </w:div>
              </w:divsChild>
            </w:div>
            <w:div w:id="1792360005">
              <w:marLeft w:val="0"/>
              <w:marRight w:val="0"/>
              <w:marTop w:val="0"/>
              <w:marBottom w:val="0"/>
              <w:divBdr>
                <w:top w:val="none" w:sz="0" w:space="0" w:color="auto"/>
                <w:left w:val="none" w:sz="0" w:space="0" w:color="auto"/>
                <w:bottom w:val="none" w:sz="0" w:space="0" w:color="auto"/>
                <w:right w:val="none" w:sz="0" w:space="0" w:color="auto"/>
              </w:divBdr>
              <w:divsChild>
                <w:div w:id="1006790052">
                  <w:marLeft w:val="0"/>
                  <w:marRight w:val="0"/>
                  <w:marTop w:val="0"/>
                  <w:marBottom w:val="0"/>
                  <w:divBdr>
                    <w:top w:val="none" w:sz="0" w:space="0" w:color="auto"/>
                    <w:left w:val="none" w:sz="0" w:space="0" w:color="auto"/>
                    <w:bottom w:val="none" w:sz="0" w:space="0" w:color="auto"/>
                    <w:right w:val="none" w:sz="0" w:space="0" w:color="auto"/>
                  </w:divBdr>
                </w:div>
              </w:divsChild>
            </w:div>
            <w:div w:id="1930044774">
              <w:marLeft w:val="0"/>
              <w:marRight w:val="0"/>
              <w:marTop w:val="0"/>
              <w:marBottom w:val="0"/>
              <w:divBdr>
                <w:top w:val="none" w:sz="0" w:space="0" w:color="auto"/>
                <w:left w:val="none" w:sz="0" w:space="0" w:color="auto"/>
                <w:bottom w:val="none" w:sz="0" w:space="0" w:color="auto"/>
                <w:right w:val="none" w:sz="0" w:space="0" w:color="auto"/>
              </w:divBdr>
              <w:divsChild>
                <w:div w:id="976766977">
                  <w:marLeft w:val="0"/>
                  <w:marRight w:val="0"/>
                  <w:marTop w:val="0"/>
                  <w:marBottom w:val="0"/>
                  <w:divBdr>
                    <w:top w:val="none" w:sz="0" w:space="0" w:color="auto"/>
                    <w:left w:val="none" w:sz="0" w:space="0" w:color="auto"/>
                    <w:bottom w:val="none" w:sz="0" w:space="0" w:color="auto"/>
                    <w:right w:val="none" w:sz="0" w:space="0" w:color="auto"/>
                  </w:divBdr>
                </w:div>
              </w:divsChild>
            </w:div>
            <w:div w:id="1986201201">
              <w:marLeft w:val="0"/>
              <w:marRight w:val="0"/>
              <w:marTop w:val="0"/>
              <w:marBottom w:val="0"/>
              <w:divBdr>
                <w:top w:val="none" w:sz="0" w:space="0" w:color="auto"/>
                <w:left w:val="none" w:sz="0" w:space="0" w:color="auto"/>
                <w:bottom w:val="none" w:sz="0" w:space="0" w:color="auto"/>
                <w:right w:val="none" w:sz="0" w:space="0" w:color="auto"/>
              </w:divBdr>
              <w:divsChild>
                <w:div w:id="811873427">
                  <w:marLeft w:val="0"/>
                  <w:marRight w:val="0"/>
                  <w:marTop w:val="0"/>
                  <w:marBottom w:val="0"/>
                  <w:divBdr>
                    <w:top w:val="none" w:sz="0" w:space="0" w:color="auto"/>
                    <w:left w:val="none" w:sz="0" w:space="0" w:color="auto"/>
                    <w:bottom w:val="none" w:sz="0" w:space="0" w:color="auto"/>
                    <w:right w:val="none" w:sz="0" w:space="0" w:color="auto"/>
                  </w:divBdr>
                </w:div>
              </w:divsChild>
            </w:div>
            <w:div w:id="2020890709">
              <w:marLeft w:val="0"/>
              <w:marRight w:val="0"/>
              <w:marTop w:val="0"/>
              <w:marBottom w:val="0"/>
              <w:divBdr>
                <w:top w:val="none" w:sz="0" w:space="0" w:color="auto"/>
                <w:left w:val="none" w:sz="0" w:space="0" w:color="auto"/>
                <w:bottom w:val="none" w:sz="0" w:space="0" w:color="auto"/>
                <w:right w:val="none" w:sz="0" w:space="0" w:color="auto"/>
              </w:divBdr>
              <w:divsChild>
                <w:div w:id="1630552121">
                  <w:marLeft w:val="0"/>
                  <w:marRight w:val="0"/>
                  <w:marTop w:val="0"/>
                  <w:marBottom w:val="0"/>
                  <w:divBdr>
                    <w:top w:val="none" w:sz="0" w:space="0" w:color="auto"/>
                    <w:left w:val="none" w:sz="0" w:space="0" w:color="auto"/>
                    <w:bottom w:val="none" w:sz="0" w:space="0" w:color="auto"/>
                    <w:right w:val="none" w:sz="0" w:space="0" w:color="auto"/>
                  </w:divBdr>
                </w:div>
              </w:divsChild>
            </w:div>
            <w:div w:id="2040544822">
              <w:marLeft w:val="0"/>
              <w:marRight w:val="0"/>
              <w:marTop w:val="0"/>
              <w:marBottom w:val="0"/>
              <w:divBdr>
                <w:top w:val="none" w:sz="0" w:space="0" w:color="auto"/>
                <w:left w:val="none" w:sz="0" w:space="0" w:color="auto"/>
                <w:bottom w:val="none" w:sz="0" w:space="0" w:color="auto"/>
                <w:right w:val="none" w:sz="0" w:space="0" w:color="auto"/>
              </w:divBdr>
              <w:divsChild>
                <w:div w:id="1964579975">
                  <w:marLeft w:val="0"/>
                  <w:marRight w:val="0"/>
                  <w:marTop w:val="0"/>
                  <w:marBottom w:val="0"/>
                  <w:divBdr>
                    <w:top w:val="none" w:sz="0" w:space="0" w:color="auto"/>
                    <w:left w:val="none" w:sz="0" w:space="0" w:color="auto"/>
                    <w:bottom w:val="none" w:sz="0" w:space="0" w:color="auto"/>
                    <w:right w:val="none" w:sz="0" w:space="0" w:color="auto"/>
                  </w:divBdr>
                </w:div>
              </w:divsChild>
            </w:div>
            <w:div w:id="2066562594">
              <w:marLeft w:val="0"/>
              <w:marRight w:val="0"/>
              <w:marTop w:val="0"/>
              <w:marBottom w:val="0"/>
              <w:divBdr>
                <w:top w:val="none" w:sz="0" w:space="0" w:color="auto"/>
                <w:left w:val="none" w:sz="0" w:space="0" w:color="auto"/>
                <w:bottom w:val="none" w:sz="0" w:space="0" w:color="auto"/>
                <w:right w:val="none" w:sz="0" w:space="0" w:color="auto"/>
              </w:divBdr>
              <w:divsChild>
                <w:div w:id="130700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685309">
      <w:bodyDiv w:val="1"/>
      <w:marLeft w:val="0"/>
      <w:marRight w:val="0"/>
      <w:marTop w:val="0"/>
      <w:marBottom w:val="0"/>
      <w:divBdr>
        <w:top w:val="none" w:sz="0" w:space="0" w:color="auto"/>
        <w:left w:val="none" w:sz="0" w:space="0" w:color="auto"/>
        <w:bottom w:val="none" w:sz="0" w:space="0" w:color="auto"/>
        <w:right w:val="none" w:sz="0" w:space="0" w:color="auto"/>
      </w:divBdr>
    </w:div>
    <w:div w:id="1126896996">
      <w:bodyDiv w:val="1"/>
      <w:marLeft w:val="0"/>
      <w:marRight w:val="0"/>
      <w:marTop w:val="0"/>
      <w:marBottom w:val="0"/>
      <w:divBdr>
        <w:top w:val="none" w:sz="0" w:space="0" w:color="auto"/>
        <w:left w:val="none" w:sz="0" w:space="0" w:color="auto"/>
        <w:bottom w:val="none" w:sz="0" w:space="0" w:color="auto"/>
        <w:right w:val="none" w:sz="0" w:space="0" w:color="auto"/>
      </w:divBdr>
    </w:div>
    <w:div w:id="1214847807">
      <w:bodyDiv w:val="1"/>
      <w:marLeft w:val="0"/>
      <w:marRight w:val="0"/>
      <w:marTop w:val="0"/>
      <w:marBottom w:val="0"/>
      <w:divBdr>
        <w:top w:val="none" w:sz="0" w:space="0" w:color="auto"/>
        <w:left w:val="none" w:sz="0" w:space="0" w:color="auto"/>
        <w:bottom w:val="none" w:sz="0" w:space="0" w:color="auto"/>
        <w:right w:val="none" w:sz="0" w:space="0" w:color="auto"/>
      </w:divBdr>
      <w:divsChild>
        <w:div w:id="83916532">
          <w:marLeft w:val="0"/>
          <w:marRight w:val="0"/>
          <w:marTop w:val="0"/>
          <w:marBottom w:val="0"/>
          <w:divBdr>
            <w:top w:val="none" w:sz="0" w:space="0" w:color="auto"/>
            <w:left w:val="none" w:sz="0" w:space="0" w:color="auto"/>
            <w:bottom w:val="none" w:sz="0" w:space="0" w:color="auto"/>
            <w:right w:val="none" w:sz="0" w:space="0" w:color="auto"/>
          </w:divBdr>
        </w:div>
        <w:div w:id="310449480">
          <w:marLeft w:val="0"/>
          <w:marRight w:val="0"/>
          <w:marTop w:val="0"/>
          <w:marBottom w:val="0"/>
          <w:divBdr>
            <w:top w:val="none" w:sz="0" w:space="0" w:color="auto"/>
            <w:left w:val="none" w:sz="0" w:space="0" w:color="auto"/>
            <w:bottom w:val="none" w:sz="0" w:space="0" w:color="auto"/>
            <w:right w:val="none" w:sz="0" w:space="0" w:color="auto"/>
          </w:divBdr>
        </w:div>
        <w:div w:id="360664436">
          <w:marLeft w:val="0"/>
          <w:marRight w:val="0"/>
          <w:marTop w:val="0"/>
          <w:marBottom w:val="0"/>
          <w:divBdr>
            <w:top w:val="none" w:sz="0" w:space="0" w:color="auto"/>
            <w:left w:val="none" w:sz="0" w:space="0" w:color="auto"/>
            <w:bottom w:val="none" w:sz="0" w:space="0" w:color="auto"/>
            <w:right w:val="none" w:sz="0" w:space="0" w:color="auto"/>
          </w:divBdr>
        </w:div>
        <w:div w:id="469519702">
          <w:marLeft w:val="0"/>
          <w:marRight w:val="0"/>
          <w:marTop w:val="0"/>
          <w:marBottom w:val="0"/>
          <w:divBdr>
            <w:top w:val="none" w:sz="0" w:space="0" w:color="auto"/>
            <w:left w:val="none" w:sz="0" w:space="0" w:color="auto"/>
            <w:bottom w:val="none" w:sz="0" w:space="0" w:color="auto"/>
            <w:right w:val="none" w:sz="0" w:space="0" w:color="auto"/>
          </w:divBdr>
          <w:divsChild>
            <w:div w:id="1454668816">
              <w:marLeft w:val="-75"/>
              <w:marRight w:val="0"/>
              <w:marTop w:val="30"/>
              <w:marBottom w:val="30"/>
              <w:divBdr>
                <w:top w:val="none" w:sz="0" w:space="0" w:color="auto"/>
                <w:left w:val="none" w:sz="0" w:space="0" w:color="auto"/>
                <w:bottom w:val="none" w:sz="0" w:space="0" w:color="auto"/>
                <w:right w:val="none" w:sz="0" w:space="0" w:color="auto"/>
              </w:divBdr>
              <w:divsChild>
                <w:div w:id="1643776634">
                  <w:marLeft w:val="0"/>
                  <w:marRight w:val="0"/>
                  <w:marTop w:val="0"/>
                  <w:marBottom w:val="0"/>
                  <w:divBdr>
                    <w:top w:val="none" w:sz="0" w:space="0" w:color="auto"/>
                    <w:left w:val="none" w:sz="0" w:space="0" w:color="auto"/>
                    <w:bottom w:val="none" w:sz="0" w:space="0" w:color="auto"/>
                    <w:right w:val="none" w:sz="0" w:space="0" w:color="auto"/>
                  </w:divBdr>
                  <w:divsChild>
                    <w:div w:id="395399980">
                      <w:marLeft w:val="0"/>
                      <w:marRight w:val="0"/>
                      <w:marTop w:val="0"/>
                      <w:marBottom w:val="0"/>
                      <w:divBdr>
                        <w:top w:val="none" w:sz="0" w:space="0" w:color="auto"/>
                        <w:left w:val="none" w:sz="0" w:space="0" w:color="auto"/>
                        <w:bottom w:val="none" w:sz="0" w:space="0" w:color="auto"/>
                        <w:right w:val="none" w:sz="0" w:space="0" w:color="auto"/>
                      </w:divBdr>
                    </w:div>
                  </w:divsChild>
                </w:div>
                <w:div w:id="2030066148">
                  <w:marLeft w:val="0"/>
                  <w:marRight w:val="0"/>
                  <w:marTop w:val="0"/>
                  <w:marBottom w:val="0"/>
                  <w:divBdr>
                    <w:top w:val="none" w:sz="0" w:space="0" w:color="auto"/>
                    <w:left w:val="none" w:sz="0" w:space="0" w:color="auto"/>
                    <w:bottom w:val="none" w:sz="0" w:space="0" w:color="auto"/>
                    <w:right w:val="none" w:sz="0" w:space="0" w:color="auto"/>
                  </w:divBdr>
                  <w:divsChild>
                    <w:div w:id="18247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477531">
          <w:marLeft w:val="0"/>
          <w:marRight w:val="0"/>
          <w:marTop w:val="0"/>
          <w:marBottom w:val="0"/>
          <w:divBdr>
            <w:top w:val="none" w:sz="0" w:space="0" w:color="auto"/>
            <w:left w:val="none" w:sz="0" w:space="0" w:color="auto"/>
            <w:bottom w:val="none" w:sz="0" w:space="0" w:color="auto"/>
            <w:right w:val="none" w:sz="0" w:space="0" w:color="auto"/>
          </w:divBdr>
        </w:div>
        <w:div w:id="570846397">
          <w:marLeft w:val="0"/>
          <w:marRight w:val="0"/>
          <w:marTop w:val="0"/>
          <w:marBottom w:val="0"/>
          <w:divBdr>
            <w:top w:val="none" w:sz="0" w:space="0" w:color="auto"/>
            <w:left w:val="none" w:sz="0" w:space="0" w:color="auto"/>
            <w:bottom w:val="none" w:sz="0" w:space="0" w:color="auto"/>
            <w:right w:val="none" w:sz="0" w:space="0" w:color="auto"/>
          </w:divBdr>
        </w:div>
        <w:div w:id="724838820">
          <w:marLeft w:val="0"/>
          <w:marRight w:val="0"/>
          <w:marTop w:val="0"/>
          <w:marBottom w:val="0"/>
          <w:divBdr>
            <w:top w:val="none" w:sz="0" w:space="0" w:color="auto"/>
            <w:left w:val="none" w:sz="0" w:space="0" w:color="auto"/>
            <w:bottom w:val="none" w:sz="0" w:space="0" w:color="auto"/>
            <w:right w:val="none" w:sz="0" w:space="0" w:color="auto"/>
          </w:divBdr>
        </w:div>
        <w:div w:id="921913201">
          <w:marLeft w:val="0"/>
          <w:marRight w:val="0"/>
          <w:marTop w:val="0"/>
          <w:marBottom w:val="0"/>
          <w:divBdr>
            <w:top w:val="none" w:sz="0" w:space="0" w:color="auto"/>
            <w:left w:val="none" w:sz="0" w:space="0" w:color="auto"/>
            <w:bottom w:val="none" w:sz="0" w:space="0" w:color="auto"/>
            <w:right w:val="none" w:sz="0" w:space="0" w:color="auto"/>
          </w:divBdr>
        </w:div>
        <w:div w:id="1154680061">
          <w:marLeft w:val="0"/>
          <w:marRight w:val="0"/>
          <w:marTop w:val="0"/>
          <w:marBottom w:val="0"/>
          <w:divBdr>
            <w:top w:val="none" w:sz="0" w:space="0" w:color="auto"/>
            <w:left w:val="none" w:sz="0" w:space="0" w:color="auto"/>
            <w:bottom w:val="none" w:sz="0" w:space="0" w:color="auto"/>
            <w:right w:val="none" w:sz="0" w:space="0" w:color="auto"/>
          </w:divBdr>
        </w:div>
        <w:div w:id="1174536578">
          <w:marLeft w:val="0"/>
          <w:marRight w:val="0"/>
          <w:marTop w:val="0"/>
          <w:marBottom w:val="0"/>
          <w:divBdr>
            <w:top w:val="none" w:sz="0" w:space="0" w:color="auto"/>
            <w:left w:val="none" w:sz="0" w:space="0" w:color="auto"/>
            <w:bottom w:val="none" w:sz="0" w:space="0" w:color="auto"/>
            <w:right w:val="none" w:sz="0" w:space="0" w:color="auto"/>
          </w:divBdr>
        </w:div>
        <w:div w:id="1213618844">
          <w:marLeft w:val="0"/>
          <w:marRight w:val="0"/>
          <w:marTop w:val="0"/>
          <w:marBottom w:val="0"/>
          <w:divBdr>
            <w:top w:val="none" w:sz="0" w:space="0" w:color="auto"/>
            <w:left w:val="none" w:sz="0" w:space="0" w:color="auto"/>
            <w:bottom w:val="none" w:sz="0" w:space="0" w:color="auto"/>
            <w:right w:val="none" w:sz="0" w:space="0" w:color="auto"/>
          </w:divBdr>
        </w:div>
        <w:div w:id="1268535860">
          <w:marLeft w:val="0"/>
          <w:marRight w:val="0"/>
          <w:marTop w:val="0"/>
          <w:marBottom w:val="0"/>
          <w:divBdr>
            <w:top w:val="none" w:sz="0" w:space="0" w:color="auto"/>
            <w:left w:val="none" w:sz="0" w:space="0" w:color="auto"/>
            <w:bottom w:val="none" w:sz="0" w:space="0" w:color="auto"/>
            <w:right w:val="none" w:sz="0" w:space="0" w:color="auto"/>
          </w:divBdr>
        </w:div>
        <w:div w:id="1375736768">
          <w:marLeft w:val="0"/>
          <w:marRight w:val="0"/>
          <w:marTop w:val="0"/>
          <w:marBottom w:val="0"/>
          <w:divBdr>
            <w:top w:val="none" w:sz="0" w:space="0" w:color="auto"/>
            <w:left w:val="none" w:sz="0" w:space="0" w:color="auto"/>
            <w:bottom w:val="none" w:sz="0" w:space="0" w:color="auto"/>
            <w:right w:val="none" w:sz="0" w:space="0" w:color="auto"/>
          </w:divBdr>
        </w:div>
        <w:div w:id="1424961086">
          <w:marLeft w:val="0"/>
          <w:marRight w:val="0"/>
          <w:marTop w:val="0"/>
          <w:marBottom w:val="0"/>
          <w:divBdr>
            <w:top w:val="none" w:sz="0" w:space="0" w:color="auto"/>
            <w:left w:val="none" w:sz="0" w:space="0" w:color="auto"/>
            <w:bottom w:val="none" w:sz="0" w:space="0" w:color="auto"/>
            <w:right w:val="none" w:sz="0" w:space="0" w:color="auto"/>
          </w:divBdr>
        </w:div>
        <w:div w:id="1755858199">
          <w:marLeft w:val="0"/>
          <w:marRight w:val="0"/>
          <w:marTop w:val="0"/>
          <w:marBottom w:val="0"/>
          <w:divBdr>
            <w:top w:val="none" w:sz="0" w:space="0" w:color="auto"/>
            <w:left w:val="none" w:sz="0" w:space="0" w:color="auto"/>
            <w:bottom w:val="none" w:sz="0" w:space="0" w:color="auto"/>
            <w:right w:val="none" w:sz="0" w:space="0" w:color="auto"/>
          </w:divBdr>
        </w:div>
      </w:divsChild>
    </w:div>
    <w:div w:id="1256984740">
      <w:bodyDiv w:val="1"/>
      <w:marLeft w:val="0"/>
      <w:marRight w:val="0"/>
      <w:marTop w:val="0"/>
      <w:marBottom w:val="0"/>
      <w:divBdr>
        <w:top w:val="none" w:sz="0" w:space="0" w:color="auto"/>
        <w:left w:val="none" w:sz="0" w:space="0" w:color="auto"/>
        <w:bottom w:val="none" w:sz="0" w:space="0" w:color="auto"/>
        <w:right w:val="none" w:sz="0" w:space="0" w:color="auto"/>
      </w:divBdr>
      <w:divsChild>
        <w:div w:id="849366677">
          <w:marLeft w:val="0"/>
          <w:marRight w:val="0"/>
          <w:marTop w:val="0"/>
          <w:marBottom w:val="0"/>
          <w:divBdr>
            <w:top w:val="none" w:sz="0" w:space="0" w:color="auto"/>
            <w:left w:val="none" w:sz="0" w:space="0" w:color="auto"/>
            <w:bottom w:val="none" w:sz="0" w:space="0" w:color="auto"/>
            <w:right w:val="none" w:sz="0" w:space="0" w:color="auto"/>
          </w:divBdr>
        </w:div>
        <w:div w:id="1500656945">
          <w:marLeft w:val="0"/>
          <w:marRight w:val="0"/>
          <w:marTop w:val="0"/>
          <w:marBottom w:val="0"/>
          <w:divBdr>
            <w:top w:val="none" w:sz="0" w:space="0" w:color="auto"/>
            <w:left w:val="none" w:sz="0" w:space="0" w:color="auto"/>
            <w:bottom w:val="none" w:sz="0" w:space="0" w:color="auto"/>
            <w:right w:val="none" w:sz="0" w:space="0" w:color="auto"/>
          </w:divBdr>
        </w:div>
        <w:div w:id="1514949648">
          <w:marLeft w:val="0"/>
          <w:marRight w:val="0"/>
          <w:marTop w:val="0"/>
          <w:marBottom w:val="0"/>
          <w:divBdr>
            <w:top w:val="none" w:sz="0" w:space="0" w:color="auto"/>
            <w:left w:val="none" w:sz="0" w:space="0" w:color="auto"/>
            <w:bottom w:val="none" w:sz="0" w:space="0" w:color="auto"/>
            <w:right w:val="none" w:sz="0" w:space="0" w:color="auto"/>
          </w:divBdr>
          <w:divsChild>
            <w:div w:id="2050688316">
              <w:marLeft w:val="-75"/>
              <w:marRight w:val="0"/>
              <w:marTop w:val="30"/>
              <w:marBottom w:val="30"/>
              <w:divBdr>
                <w:top w:val="none" w:sz="0" w:space="0" w:color="auto"/>
                <w:left w:val="none" w:sz="0" w:space="0" w:color="auto"/>
                <w:bottom w:val="none" w:sz="0" w:space="0" w:color="auto"/>
                <w:right w:val="none" w:sz="0" w:space="0" w:color="auto"/>
              </w:divBdr>
              <w:divsChild>
                <w:div w:id="28377323">
                  <w:marLeft w:val="0"/>
                  <w:marRight w:val="0"/>
                  <w:marTop w:val="0"/>
                  <w:marBottom w:val="0"/>
                  <w:divBdr>
                    <w:top w:val="none" w:sz="0" w:space="0" w:color="auto"/>
                    <w:left w:val="none" w:sz="0" w:space="0" w:color="auto"/>
                    <w:bottom w:val="none" w:sz="0" w:space="0" w:color="auto"/>
                    <w:right w:val="none" w:sz="0" w:space="0" w:color="auto"/>
                  </w:divBdr>
                  <w:divsChild>
                    <w:div w:id="624192763">
                      <w:marLeft w:val="0"/>
                      <w:marRight w:val="0"/>
                      <w:marTop w:val="0"/>
                      <w:marBottom w:val="0"/>
                      <w:divBdr>
                        <w:top w:val="none" w:sz="0" w:space="0" w:color="auto"/>
                        <w:left w:val="none" w:sz="0" w:space="0" w:color="auto"/>
                        <w:bottom w:val="none" w:sz="0" w:space="0" w:color="auto"/>
                        <w:right w:val="none" w:sz="0" w:space="0" w:color="auto"/>
                      </w:divBdr>
                    </w:div>
                  </w:divsChild>
                </w:div>
                <w:div w:id="151727768">
                  <w:marLeft w:val="0"/>
                  <w:marRight w:val="0"/>
                  <w:marTop w:val="0"/>
                  <w:marBottom w:val="0"/>
                  <w:divBdr>
                    <w:top w:val="none" w:sz="0" w:space="0" w:color="auto"/>
                    <w:left w:val="none" w:sz="0" w:space="0" w:color="auto"/>
                    <w:bottom w:val="none" w:sz="0" w:space="0" w:color="auto"/>
                    <w:right w:val="none" w:sz="0" w:space="0" w:color="auto"/>
                  </w:divBdr>
                  <w:divsChild>
                    <w:div w:id="1539123907">
                      <w:marLeft w:val="0"/>
                      <w:marRight w:val="0"/>
                      <w:marTop w:val="0"/>
                      <w:marBottom w:val="0"/>
                      <w:divBdr>
                        <w:top w:val="none" w:sz="0" w:space="0" w:color="auto"/>
                        <w:left w:val="none" w:sz="0" w:space="0" w:color="auto"/>
                        <w:bottom w:val="none" w:sz="0" w:space="0" w:color="auto"/>
                        <w:right w:val="none" w:sz="0" w:space="0" w:color="auto"/>
                      </w:divBdr>
                    </w:div>
                  </w:divsChild>
                </w:div>
                <w:div w:id="835026721">
                  <w:marLeft w:val="0"/>
                  <w:marRight w:val="0"/>
                  <w:marTop w:val="0"/>
                  <w:marBottom w:val="0"/>
                  <w:divBdr>
                    <w:top w:val="none" w:sz="0" w:space="0" w:color="auto"/>
                    <w:left w:val="none" w:sz="0" w:space="0" w:color="auto"/>
                    <w:bottom w:val="none" w:sz="0" w:space="0" w:color="auto"/>
                    <w:right w:val="none" w:sz="0" w:space="0" w:color="auto"/>
                  </w:divBdr>
                  <w:divsChild>
                    <w:div w:id="1069962631">
                      <w:marLeft w:val="0"/>
                      <w:marRight w:val="0"/>
                      <w:marTop w:val="0"/>
                      <w:marBottom w:val="0"/>
                      <w:divBdr>
                        <w:top w:val="none" w:sz="0" w:space="0" w:color="auto"/>
                        <w:left w:val="none" w:sz="0" w:space="0" w:color="auto"/>
                        <w:bottom w:val="none" w:sz="0" w:space="0" w:color="auto"/>
                        <w:right w:val="none" w:sz="0" w:space="0" w:color="auto"/>
                      </w:divBdr>
                    </w:div>
                    <w:div w:id="1476028859">
                      <w:marLeft w:val="0"/>
                      <w:marRight w:val="0"/>
                      <w:marTop w:val="0"/>
                      <w:marBottom w:val="0"/>
                      <w:divBdr>
                        <w:top w:val="none" w:sz="0" w:space="0" w:color="auto"/>
                        <w:left w:val="none" w:sz="0" w:space="0" w:color="auto"/>
                        <w:bottom w:val="none" w:sz="0" w:space="0" w:color="auto"/>
                        <w:right w:val="none" w:sz="0" w:space="0" w:color="auto"/>
                      </w:divBdr>
                    </w:div>
                  </w:divsChild>
                </w:div>
                <w:div w:id="918756082">
                  <w:marLeft w:val="0"/>
                  <w:marRight w:val="0"/>
                  <w:marTop w:val="0"/>
                  <w:marBottom w:val="0"/>
                  <w:divBdr>
                    <w:top w:val="none" w:sz="0" w:space="0" w:color="auto"/>
                    <w:left w:val="none" w:sz="0" w:space="0" w:color="auto"/>
                    <w:bottom w:val="none" w:sz="0" w:space="0" w:color="auto"/>
                    <w:right w:val="none" w:sz="0" w:space="0" w:color="auto"/>
                  </w:divBdr>
                  <w:divsChild>
                    <w:div w:id="1706711571">
                      <w:marLeft w:val="0"/>
                      <w:marRight w:val="0"/>
                      <w:marTop w:val="0"/>
                      <w:marBottom w:val="0"/>
                      <w:divBdr>
                        <w:top w:val="none" w:sz="0" w:space="0" w:color="auto"/>
                        <w:left w:val="none" w:sz="0" w:space="0" w:color="auto"/>
                        <w:bottom w:val="none" w:sz="0" w:space="0" w:color="auto"/>
                        <w:right w:val="none" w:sz="0" w:space="0" w:color="auto"/>
                      </w:divBdr>
                    </w:div>
                  </w:divsChild>
                </w:div>
                <w:div w:id="948975675">
                  <w:marLeft w:val="0"/>
                  <w:marRight w:val="0"/>
                  <w:marTop w:val="0"/>
                  <w:marBottom w:val="0"/>
                  <w:divBdr>
                    <w:top w:val="none" w:sz="0" w:space="0" w:color="auto"/>
                    <w:left w:val="none" w:sz="0" w:space="0" w:color="auto"/>
                    <w:bottom w:val="none" w:sz="0" w:space="0" w:color="auto"/>
                    <w:right w:val="none" w:sz="0" w:space="0" w:color="auto"/>
                  </w:divBdr>
                  <w:divsChild>
                    <w:div w:id="499660115">
                      <w:marLeft w:val="0"/>
                      <w:marRight w:val="0"/>
                      <w:marTop w:val="0"/>
                      <w:marBottom w:val="0"/>
                      <w:divBdr>
                        <w:top w:val="none" w:sz="0" w:space="0" w:color="auto"/>
                        <w:left w:val="none" w:sz="0" w:space="0" w:color="auto"/>
                        <w:bottom w:val="none" w:sz="0" w:space="0" w:color="auto"/>
                        <w:right w:val="none" w:sz="0" w:space="0" w:color="auto"/>
                      </w:divBdr>
                    </w:div>
                  </w:divsChild>
                </w:div>
                <w:div w:id="975530939">
                  <w:marLeft w:val="0"/>
                  <w:marRight w:val="0"/>
                  <w:marTop w:val="0"/>
                  <w:marBottom w:val="0"/>
                  <w:divBdr>
                    <w:top w:val="none" w:sz="0" w:space="0" w:color="auto"/>
                    <w:left w:val="none" w:sz="0" w:space="0" w:color="auto"/>
                    <w:bottom w:val="none" w:sz="0" w:space="0" w:color="auto"/>
                    <w:right w:val="none" w:sz="0" w:space="0" w:color="auto"/>
                  </w:divBdr>
                  <w:divsChild>
                    <w:div w:id="1185749222">
                      <w:marLeft w:val="0"/>
                      <w:marRight w:val="0"/>
                      <w:marTop w:val="0"/>
                      <w:marBottom w:val="0"/>
                      <w:divBdr>
                        <w:top w:val="none" w:sz="0" w:space="0" w:color="auto"/>
                        <w:left w:val="none" w:sz="0" w:space="0" w:color="auto"/>
                        <w:bottom w:val="none" w:sz="0" w:space="0" w:color="auto"/>
                        <w:right w:val="none" w:sz="0" w:space="0" w:color="auto"/>
                      </w:divBdr>
                    </w:div>
                  </w:divsChild>
                </w:div>
                <w:div w:id="1103839132">
                  <w:marLeft w:val="0"/>
                  <w:marRight w:val="0"/>
                  <w:marTop w:val="0"/>
                  <w:marBottom w:val="0"/>
                  <w:divBdr>
                    <w:top w:val="none" w:sz="0" w:space="0" w:color="auto"/>
                    <w:left w:val="none" w:sz="0" w:space="0" w:color="auto"/>
                    <w:bottom w:val="none" w:sz="0" w:space="0" w:color="auto"/>
                    <w:right w:val="none" w:sz="0" w:space="0" w:color="auto"/>
                  </w:divBdr>
                  <w:divsChild>
                    <w:div w:id="1470786552">
                      <w:marLeft w:val="0"/>
                      <w:marRight w:val="0"/>
                      <w:marTop w:val="0"/>
                      <w:marBottom w:val="0"/>
                      <w:divBdr>
                        <w:top w:val="none" w:sz="0" w:space="0" w:color="auto"/>
                        <w:left w:val="none" w:sz="0" w:space="0" w:color="auto"/>
                        <w:bottom w:val="none" w:sz="0" w:space="0" w:color="auto"/>
                        <w:right w:val="none" w:sz="0" w:space="0" w:color="auto"/>
                      </w:divBdr>
                    </w:div>
                  </w:divsChild>
                </w:div>
                <w:div w:id="1832328056">
                  <w:marLeft w:val="0"/>
                  <w:marRight w:val="0"/>
                  <w:marTop w:val="0"/>
                  <w:marBottom w:val="0"/>
                  <w:divBdr>
                    <w:top w:val="none" w:sz="0" w:space="0" w:color="auto"/>
                    <w:left w:val="none" w:sz="0" w:space="0" w:color="auto"/>
                    <w:bottom w:val="none" w:sz="0" w:space="0" w:color="auto"/>
                    <w:right w:val="none" w:sz="0" w:space="0" w:color="auto"/>
                  </w:divBdr>
                  <w:divsChild>
                    <w:div w:id="65654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8003065">
      <w:bodyDiv w:val="1"/>
      <w:marLeft w:val="0"/>
      <w:marRight w:val="0"/>
      <w:marTop w:val="0"/>
      <w:marBottom w:val="0"/>
      <w:divBdr>
        <w:top w:val="none" w:sz="0" w:space="0" w:color="auto"/>
        <w:left w:val="none" w:sz="0" w:space="0" w:color="auto"/>
        <w:bottom w:val="none" w:sz="0" w:space="0" w:color="auto"/>
        <w:right w:val="none" w:sz="0" w:space="0" w:color="auto"/>
      </w:divBdr>
      <w:divsChild>
        <w:div w:id="6448047">
          <w:marLeft w:val="0"/>
          <w:marRight w:val="0"/>
          <w:marTop w:val="0"/>
          <w:marBottom w:val="0"/>
          <w:divBdr>
            <w:top w:val="none" w:sz="0" w:space="0" w:color="auto"/>
            <w:left w:val="none" w:sz="0" w:space="0" w:color="auto"/>
            <w:bottom w:val="none" w:sz="0" w:space="0" w:color="auto"/>
            <w:right w:val="none" w:sz="0" w:space="0" w:color="auto"/>
          </w:divBdr>
        </w:div>
        <w:div w:id="354428770">
          <w:marLeft w:val="0"/>
          <w:marRight w:val="0"/>
          <w:marTop w:val="0"/>
          <w:marBottom w:val="0"/>
          <w:divBdr>
            <w:top w:val="none" w:sz="0" w:space="0" w:color="auto"/>
            <w:left w:val="none" w:sz="0" w:space="0" w:color="auto"/>
            <w:bottom w:val="none" w:sz="0" w:space="0" w:color="auto"/>
            <w:right w:val="none" w:sz="0" w:space="0" w:color="auto"/>
          </w:divBdr>
        </w:div>
        <w:div w:id="500050491">
          <w:marLeft w:val="0"/>
          <w:marRight w:val="0"/>
          <w:marTop w:val="0"/>
          <w:marBottom w:val="0"/>
          <w:divBdr>
            <w:top w:val="none" w:sz="0" w:space="0" w:color="auto"/>
            <w:left w:val="none" w:sz="0" w:space="0" w:color="auto"/>
            <w:bottom w:val="none" w:sz="0" w:space="0" w:color="auto"/>
            <w:right w:val="none" w:sz="0" w:space="0" w:color="auto"/>
          </w:divBdr>
        </w:div>
        <w:div w:id="571700972">
          <w:marLeft w:val="0"/>
          <w:marRight w:val="0"/>
          <w:marTop w:val="0"/>
          <w:marBottom w:val="0"/>
          <w:divBdr>
            <w:top w:val="none" w:sz="0" w:space="0" w:color="auto"/>
            <w:left w:val="none" w:sz="0" w:space="0" w:color="auto"/>
            <w:bottom w:val="none" w:sz="0" w:space="0" w:color="auto"/>
            <w:right w:val="none" w:sz="0" w:space="0" w:color="auto"/>
          </w:divBdr>
        </w:div>
        <w:div w:id="709263303">
          <w:marLeft w:val="0"/>
          <w:marRight w:val="0"/>
          <w:marTop w:val="0"/>
          <w:marBottom w:val="0"/>
          <w:divBdr>
            <w:top w:val="none" w:sz="0" w:space="0" w:color="auto"/>
            <w:left w:val="none" w:sz="0" w:space="0" w:color="auto"/>
            <w:bottom w:val="none" w:sz="0" w:space="0" w:color="auto"/>
            <w:right w:val="none" w:sz="0" w:space="0" w:color="auto"/>
          </w:divBdr>
        </w:div>
        <w:div w:id="876894396">
          <w:marLeft w:val="0"/>
          <w:marRight w:val="0"/>
          <w:marTop w:val="0"/>
          <w:marBottom w:val="0"/>
          <w:divBdr>
            <w:top w:val="none" w:sz="0" w:space="0" w:color="auto"/>
            <w:left w:val="none" w:sz="0" w:space="0" w:color="auto"/>
            <w:bottom w:val="none" w:sz="0" w:space="0" w:color="auto"/>
            <w:right w:val="none" w:sz="0" w:space="0" w:color="auto"/>
          </w:divBdr>
        </w:div>
        <w:div w:id="892161038">
          <w:marLeft w:val="0"/>
          <w:marRight w:val="0"/>
          <w:marTop w:val="0"/>
          <w:marBottom w:val="0"/>
          <w:divBdr>
            <w:top w:val="none" w:sz="0" w:space="0" w:color="auto"/>
            <w:left w:val="none" w:sz="0" w:space="0" w:color="auto"/>
            <w:bottom w:val="none" w:sz="0" w:space="0" w:color="auto"/>
            <w:right w:val="none" w:sz="0" w:space="0" w:color="auto"/>
          </w:divBdr>
        </w:div>
        <w:div w:id="1395154804">
          <w:marLeft w:val="0"/>
          <w:marRight w:val="0"/>
          <w:marTop w:val="0"/>
          <w:marBottom w:val="0"/>
          <w:divBdr>
            <w:top w:val="none" w:sz="0" w:space="0" w:color="auto"/>
            <w:left w:val="none" w:sz="0" w:space="0" w:color="auto"/>
            <w:bottom w:val="none" w:sz="0" w:space="0" w:color="auto"/>
            <w:right w:val="none" w:sz="0" w:space="0" w:color="auto"/>
          </w:divBdr>
        </w:div>
        <w:div w:id="1693876015">
          <w:marLeft w:val="0"/>
          <w:marRight w:val="0"/>
          <w:marTop w:val="0"/>
          <w:marBottom w:val="0"/>
          <w:divBdr>
            <w:top w:val="none" w:sz="0" w:space="0" w:color="auto"/>
            <w:left w:val="none" w:sz="0" w:space="0" w:color="auto"/>
            <w:bottom w:val="none" w:sz="0" w:space="0" w:color="auto"/>
            <w:right w:val="none" w:sz="0" w:space="0" w:color="auto"/>
          </w:divBdr>
        </w:div>
        <w:div w:id="2039118942">
          <w:marLeft w:val="0"/>
          <w:marRight w:val="0"/>
          <w:marTop w:val="0"/>
          <w:marBottom w:val="0"/>
          <w:divBdr>
            <w:top w:val="none" w:sz="0" w:space="0" w:color="auto"/>
            <w:left w:val="none" w:sz="0" w:space="0" w:color="auto"/>
            <w:bottom w:val="none" w:sz="0" w:space="0" w:color="auto"/>
            <w:right w:val="none" w:sz="0" w:space="0" w:color="auto"/>
          </w:divBdr>
        </w:div>
      </w:divsChild>
    </w:div>
    <w:div w:id="1637106294">
      <w:bodyDiv w:val="1"/>
      <w:marLeft w:val="0"/>
      <w:marRight w:val="0"/>
      <w:marTop w:val="0"/>
      <w:marBottom w:val="0"/>
      <w:divBdr>
        <w:top w:val="none" w:sz="0" w:space="0" w:color="auto"/>
        <w:left w:val="none" w:sz="0" w:space="0" w:color="auto"/>
        <w:bottom w:val="none" w:sz="0" w:space="0" w:color="auto"/>
        <w:right w:val="none" w:sz="0" w:space="0" w:color="auto"/>
      </w:divBdr>
    </w:div>
    <w:div w:id="1641878788">
      <w:bodyDiv w:val="1"/>
      <w:marLeft w:val="0"/>
      <w:marRight w:val="0"/>
      <w:marTop w:val="0"/>
      <w:marBottom w:val="0"/>
      <w:divBdr>
        <w:top w:val="none" w:sz="0" w:space="0" w:color="auto"/>
        <w:left w:val="none" w:sz="0" w:space="0" w:color="auto"/>
        <w:bottom w:val="none" w:sz="0" w:space="0" w:color="auto"/>
        <w:right w:val="none" w:sz="0" w:space="0" w:color="auto"/>
      </w:divBdr>
      <w:divsChild>
        <w:div w:id="313995899">
          <w:marLeft w:val="0"/>
          <w:marRight w:val="0"/>
          <w:marTop w:val="0"/>
          <w:marBottom w:val="0"/>
          <w:divBdr>
            <w:top w:val="none" w:sz="0" w:space="0" w:color="auto"/>
            <w:left w:val="none" w:sz="0" w:space="0" w:color="auto"/>
            <w:bottom w:val="none" w:sz="0" w:space="0" w:color="auto"/>
            <w:right w:val="none" w:sz="0" w:space="0" w:color="auto"/>
          </w:divBdr>
        </w:div>
        <w:div w:id="480999308">
          <w:marLeft w:val="0"/>
          <w:marRight w:val="0"/>
          <w:marTop w:val="0"/>
          <w:marBottom w:val="0"/>
          <w:divBdr>
            <w:top w:val="none" w:sz="0" w:space="0" w:color="auto"/>
            <w:left w:val="none" w:sz="0" w:space="0" w:color="auto"/>
            <w:bottom w:val="none" w:sz="0" w:space="0" w:color="auto"/>
            <w:right w:val="none" w:sz="0" w:space="0" w:color="auto"/>
          </w:divBdr>
        </w:div>
        <w:div w:id="577978118">
          <w:marLeft w:val="0"/>
          <w:marRight w:val="0"/>
          <w:marTop w:val="0"/>
          <w:marBottom w:val="0"/>
          <w:divBdr>
            <w:top w:val="none" w:sz="0" w:space="0" w:color="auto"/>
            <w:left w:val="none" w:sz="0" w:space="0" w:color="auto"/>
            <w:bottom w:val="none" w:sz="0" w:space="0" w:color="auto"/>
            <w:right w:val="none" w:sz="0" w:space="0" w:color="auto"/>
          </w:divBdr>
        </w:div>
        <w:div w:id="585263474">
          <w:marLeft w:val="0"/>
          <w:marRight w:val="0"/>
          <w:marTop w:val="0"/>
          <w:marBottom w:val="0"/>
          <w:divBdr>
            <w:top w:val="none" w:sz="0" w:space="0" w:color="auto"/>
            <w:left w:val="none" w:sz="0" w:space="0" w:color="auto"/>
            <w:bottom w:val="none" w:sz="0" w:space="0" w:color="auto"/>
            <w:right w:val="none" w:sz="0" w:space="0" w:color="auto"/>
          </w:divBdr>
        </w:div>
        <w:div w:id="624312192">
          <w:marLeft w:val="0"/>
          <w:marRight w:val="0"/>
          <w:marTop w:val="0"/>
          <w:marBottom w:val="0"/>
          <w:divBdr>
            <w:top w:val="none" w:sz="0" w:space="0" w:color="auto"/>
            <w:left w:val="none" w:sz="0" w:space="0" w:color="auto"/>
            <w:bottom w:val="none" w:sz="0" w:space="0" w:color="auto"/>
            <w:right w:val="none" w:sz="0" w:space="0" w:color="auto"/>
          </w:divBdr>
        </w:div>
        <w:div w:id="733625386">
          <w:marLeft w:val="0"/>
          <w:marRight w:val="0"/>
          <w:marTop w:val="0"/>
          <w:marBottom w:val="0"/>
          <w:divBdr>
            <w:top w:val="none" w:sz="0" w:space="0" w:color="auto"/>
            <w:left w:val="none" w:sz="0" w:space="0" w:color="auto"/>
            <w:bottom w:val="none" w:sz="0" w:space="0" w:color="auto"/>
            <w:right w:val="none" w:sz="0" w:space="0" w:color="auto"/>
          </w:divBdr>
        </w:div>
        <w:div w:id="785857011">
          <w:marLeft w:val="0"/>
          <w:marRight w:val="0"/>
          <w:marTop w:val="0"/>
          <w:marBottom w:val="0"/>
          <w:divBdr>
            <w:top w:val="none" w:sz="0" w:space="0" w:color="auto"/>
            <w:left w:val="none" w:sz="0" w:space="0" w:color="auto"/>
            <w:bottom w:val="none" w:sz="0" w:space="0" w:color="auto"/>
            <w:right w:val="none" w:sz="0" w:space="0" w:color="auto"/>
          </w:divBdr>
        </w:div>
        <w:div w:id="808941012">
          <w:marLeft w:val="0"/>
          <w:marRight w:val="0"/>
          <w:marTop w:val="0"/>
          <w:marBottom w:val="0"/>
          <w:divBdr>
            <w:top w:val="none" w:sz="0" w:space="0" w:color="auto"/>
            <w:left w:val="none" w:sz="0" w:space="0" w:color="auto"/>
            <w:bottom w:val="none" w:sz="0" w:space="0" w:color="auto"/>
            <w:right w:val="none" w:sz="0" w:space="0" w:color="auto"/>
          </w:divBdr>
        </w:div>
        <w:div w:id="884490770">
          <w:marLeft w:val="0"/>
          <w:marRight w:val="0"/>
          <w:marTop w:val="0"/>
          <w:marBottom w:val="0"/>
          <w:divBdr>
            <w:top w:val="none" w:sz="0" w:space="0" w:color="auto"/>
            <w:left w:val="none" w:sz="0" w:space="0" w:color="auto"/>
            <w:bottom w:val="none" w:sz="0" w:space="0" w:color="auto"/>
            <w:right w:val="none" w:sz="0" w:space="0" w:color="auto"/>
          </w:divBdr>
        </w:div>
        <w:div w:id="995184599">
          <w:marLeft w:val="0"/>
          <w:marRight w:val="0"/>
          <w:marTop w:val="0"/>
          <w:marBottom w:val="0"/>
          <w:divBdr>
            <w:top w:val="none" w:sz="0" w:space="0" w:color="auto"/>
            <w:left w:val="none" w:sz="0" w:space="0" w:color="auto"/>
            <w:bottom w:val="none" w:sz="0" w:space="0" w:color="auto"/>
            <w:right w:val="none" w:sz="0" w:space="0" w:color="auto"/>
          </w:divBdr>
        </w:div>
        <w:div w:id="1009018400">
          <w:marLeft w:val="0"/>
          <w:marRight w:val="0"/>
          <w:marTop w:val="0"/>
          <w:marBottom w:val="0"/>
          <w:divBdr>
            <w:top w:val="none" w:sz="0" w:space="0" w:color="auto"/>
            <w:left w:val="none" w:sz="0" w:space="0" w:color="auto"/>
            <w:bottom w:val="none" w:sz="0" w:space="0" w:color="auto"/>
            <w:right w:val="none" w:sz="0" w:space="0" w:color="auto"/>
          </w:divBdr>
        </w:div>
        <w:div w:id="1453205595">
          <w:marLeft w:val="0"/>
          <w:marRight w:val="0"/>
          <w:marTop w:val="0"/>
          <w:marBottom w:val="0"/>
          <w:divBdr>
            <w:top w:val="none" w:sz="0" w:space="0" w:color="auto"/>
            <w:left w:val="none" w:sz="0" w:space="0" w:color="auto"/>
            <w:bottom w:val="none" w:sz="0" w:space="0" w:color="auto"/>
            <w:right w:val="none" w:sz="0" w:space="0" w:color="auto"/>
          </w:divBdr>
        </w:div>
        <w:div w:id="1501920436">
          <w:marLeft w:val="0"/>
          <w:marRight w:val="0"/>
          <w:marTop w:val="0"/>
          <w:marBottom w:val="0"/>
          <w:divBdr>
            <w:top w:val="none" w:sz="0" w:space="0" w:color="auto"/>
            <w:left w:val="none" w:sz="0" w:space="0" w:color="auto"/>
            <w:bottom w:val="none" w:sz="0" w:space="0" w:color="auto"/>
            <w:right w:val="none" w:sz="0" w:space="0" w:color="auto"/>
          </w:divBdr>
        </w:div>
        <w:div w:id="1603338553">
          <w:marLeft w:val="0"/>
          <w:marRight w:val="0"/>
          <w:marTop w:val="0"/>
          <w:marBottom w:val="0"/>
          <w:divBdr>
            <w:top w:val="none" w:sz="0" w:space="0" w:color="auto"/>
            <w:left w:val="none" w:sz="0" w:space="0" w:color="auto"/>
            <w:bottom w:val="none" w:sz="0" w:space="0" w:color="auto"/>
            <w:right w:val="none" w:sz="0" w:space="0" w:color="auto"/>
          </w:divBdr>
        </w:div>
        <w:div w:id="2035576627">
          <w:marLeft w:val="0"/>
          <w:marRight w:val="0"/>
          <w:marTop w:val="0"/>
          <w:marBottom w:val="0"/>
          <w:divBdr>
            <w:top w:val="none" w:sz="0" w:space="0" w:color="auto"/>
            <w:left w:val="none" w:sz="0" w:space="0" w:color="auto"/>
            <w:bottom w:val="none" w:sz="0" w:space="0" w:color="auto"/>
            <w:right w:val="none" w:sz="0" w:space="0" w:color="auto"/>
          </w:divBdr>
        </w:div>
        <w:div w:id="2092894618">
          <w:marLeft w:val="0"/>
          <w:marRight w:val="0"/>
          <w:marTop w:val="0"/>
          <w:marBottom w:val="0"/>
          <w:divBdr>
            <w:top w:val="none" w:sz="0" w:space="0" w:color="auto"/>
            <w:left w:val="none" w:sz="0" w:space="0" w:color="auto"/>
            <w:bottom w:val="none" w:sz="0" w:space="0" w:color="auto"/>
            <w:right w:val="none" w:sz="0" w:space="0" w:color="auto"/>
          </w:divBdr>
        </w:div>
      </w:divsChild>
    </w:div>
    <w:div w:id="1642466855">
      <w:bodyDiv w:val="1"/>
      <w:marLeft w:val="0"/>
      <w:marRight w:val="0"/>
      <w:marTop w:val="0"/>
      <w:marBottom w:val="0"/>
      <w:divBdr>
        <w:top w:val="none" w:sz="0" w:space="0" w:color="auto"/>
        <w:left w:val="none" w:sz="0" w:space="0" w:color="auto"/>
        <w:bottom w:val="none" w:sz="0" w:space="0" w:color="auto"/>
        <w:right w:val="none" w:sz="0" w:space="0" w:color="auto"/>
      </w:divBdr>
    </w:div>
    <w:div w:id="1650358907">
      <w:bodyDiv w:val="1"/>
      <w:marLeft w:val="0"/>
      <w:marRight w:val="0"/>
      <w:marTop w:val="0"/>
      <w:marBottom w:val="0"/>
      <w:divBdr>
        <w:top w:val="none" w:sz="0" w:space="0" w:color="auto"/>
        <w:left w:val="none" w:sz="0" w:space="0" w:color="auto"/>
        <w:bottom w:val="none" w:sz="0" w:space="0" w:color="auto"/>
        <w:right w:val="none" w:sz="0" w:space="0" w:color="auto"/>
      </w:divBdr>
    </w:div>
    <w:div w:id="1772164058">
      <w:bodyDiv w:val="1"/>
      <w:marLeft w:val="0"/>
      <w:marRight w:val="0"/>
      <w:marTop w:val="0"/>
      <w:marBottom w:val="0"/>
      <w:divBdr>
        <w:top w:val="none" w:sz="0" w:space="0" w:color="auto"/>
        <w:left w:val="none" w:sz="0" w:space="0" w:color="auto"/>
        <w:bottom w:val="none" w:sz="0" w:space="0" w:color="auto"/>
        <w:right w:val="none" w:sz="0" w:space="0" w:color="auto"/>
      </w:divBdr>
      <w:divsChild>
        <w:div w:id="115830039">
          <w:marLeft w:val="0"/>
          <w:marRight w:val="0"/>
          <w:marTop w:val="0"/>
          <w:marBottom w:val="0"/>
          <w:divBdr>
            <w:top w:val="none" w:sz="0" w:space="0" w:color="auto"/>
            <w:left w:val="none" w:sz="0" w:space="0" w:color="auto"/>
            <w:bottom w:val="none" w:sz="0" w:space="0" w:color="auto"/>
            <w:right w:val="none" w:sz="0" w:space="0" w:color="auto"/>
          </w:divBdr>
        </w:div>
        <w:div w:id="1172909109">
          <w:marLeft w:val="0"/>
          <w:marRight w:val="0"/>
          <w:marTop w:val="0"/>
          <w:marBottom w:val="0"/>
          <w:divBdr>
            <w:top w:val="none" w:sz="0" w:space="0" w:color="auto"/>
            <w:left w:val="none" w:sz="0" w:space="0" w:color="auto"/>
            <w:bottom w:val="none" w:sz="0" w:space="0" w:color="auto"/>
            <w:right w:val="none" w:sz="0" w:space="0" w:color="auto"/>
          </w:divBdr>
        </w:div>
        <w:div w:id="1616011874">
          <w:marLeft w:val="0"/>
          <w:marRight w:val="0"/>
          <w:marTop w:val="0"/>
          <w:marBottom w:val="0"/>
          <w:divBdr>
            <w:top w:val="none" w:sz="0" w:space="0" w:color="auto"/>
            <w:left w:val="none" w:sz="0" w:space="0" w:color="auto"/>
            <w:bottom w:val="none" w:sz="0" w:space="0" w:color="auto"/>
            <w:right w:val="none" w:sz="0" w:space="0" w:color="auto"/>
          </w:divBdr>
          <w:divsChild>
            <w:div w:id="1393041286">
              <w:marLeft w:val="-75"/>
              <w:marRight w:val="0"/>
              <w:marTop w:val="30"/>
              <w:marBottom w:val="30"/>
              <w:divBdr>
                <w:top w:val="none" w:sz="0" w:space="0" w:color="auto"/>
                <w:left w:val="none" w:sz="0" w:space="0" w:color="auto"/>
                <w:bottom w:val="none" w:sz="0" w:space="0" w:color="auto"/>
                <w:right w:val="none" w:sz="0" w:space="0" w:color="auto"/>
              </w:divBdr>
              <w:divsChild>
                <w:div w:id="455756777">
                  <w:marLeft w:val="0"/>
                  <w:marRight w:val="0"/>
                  <w:marTop w:val="0"/>
                  <w:marBottom w:val="0"/>
                  <w:divBdr>
                    <w:top w:val="none" w:sz="0" w:space="0" w:color="auto"/>
                    <w:left w:val="none" w:sz="0" w:space="0" w:color="auto"/>
                    <w:bottom w:val="none" w:sz="0" w:space="0" w:color="auto"/>
                    <w:right w:val="none" w:sz="0" w:space="0" w:color="auto"/>
                  </w:divBdr>
                  <w:divsChild>
                    <w:div w:id="1649166659">
                      <w:marLeft w:val="0"/>
                      <w:marRight w:val="0"/>
                      <w:marTop w:val="0"/>
                      <w:marBottom w:val="0"/>
                      <w:divBdr>
                        <w:top w:val="none" w:sz="0" w:space="0" w:color="auto"/>
                        <w:left w:val="none" w:sz="0" w:space="0" w:color="auto"/>
                        <w:bottom w:val="none" w:sz="0" w:space="0" w:color="auto"/>
                        <w:right w:val="none" w:sz="0" w:space="0" w:color="auto"/>
                      </w:divBdr>
                    </w:div>
                  </w:divsChild>
                </w:div>
                <w:div w:id="682174457">
                  <w:marLeft w:val="0"/>
                  <w:marRight w:val="0"/>
                  <w:marTop w:val="0"/>
                  <w:marBottom w:val="0"/>
                  <w:divBdr>
                    <w:top w:val="none" w:sz="0" w:space="0" w:color="auto"/>
                    <w:left w:val="none" w:sz="0" w:space="0" w:color="auto"/>
                    <w:bottom w:val="none" w:sz="0" w:space="0" w:color="auto"/>
                    <w:right w:val="none" w:sz="0" w:space="0" w:color="auto"/>
                  </w:divBdr>
                  <w:divsChild>
                    <w:div w:id="1008142841">
                      <w:marLeft w:val="0"/>
                      <w:marRight w:val="0"/>
                      <w:marTop w:val="0"/>
                      <w:marBottom w:val="0"/>
                      <w:divBdr>
                        <w:top w:val="none" w:sz="0" w:space="0" w:color="auto"/>
                        <w:left w:val="none" w:sz="0" w:space="0" w:color="auto"/>
                        <w:bottom w:val="none" w:sz="0" w:space="0" w:color="auto"/>
                        <w:right w:val="none" w:sz="0" w:space="0" w:color="auto"/>
                      </w:divBdr>
                    </w:div>
                  </w:divsChild>
                </w:div>
                <w:div w:id="1080104130">
                  <w:marLeft w:val="0"/>
                  <w:marRight w:val="0"/>
                  <w:marTop w:val="0"/>
                  <w:marBottom w:val="0"/>
                  <w:divBdr>
                    <w:top w:val="none" w:sz="0" w:space="0" w:color="auto"/>
                    <w:left w:val="none" w:sz="0" w:space="0" w:color="auto"/>
                    <w:bottom w:val="none" w:sz="0" w:space="0" w:color="auto"/>
                    <w:right w:val="none" w:sz="0" w:space="0" w:color="auto"/>
                  </w:divBdr>
                  <w:divsChild>
                    <w:div w:id="2124570422">
                      <w:marLeft w:val="0"/>
                      <w:marRight w:val="0"/>
                      <w:marTop w:val="0"/>
                      <w:marBottom w:val="0"/>
                      <w:divBdr>
                        <w:top w:val="none" w:sz="0" w:space="0" w:color="auto"/>
                        <w:left w:val="none" w:sz="0" w:space="0" w:color="auto"/>
                        <w:bottom w:val="none" w:sz="0" w:space="0" w:color="auto"/>
                        <w:right w:val="none" w:sz="0" w:space="0" w:color="auto"/>
                      </w:divBdr>
                    </w:div>
                  </w:divsChild>
                </w:div>
                <w:div w:id="1132867648">
                  <w:marLeft w:val="0"/>
                  <w:marRight w:val="0"/>
                  <w:marTop w:val="0"/>
                  <w:marBottom w:val="0"/>
                  <w:divBdr>
                    <w:top w:val="none" w:sz="0" w:space="0" w:color="auto"/>
                    <w:left w:val="none" w:sz="0" w:space="0" w:color="auto"/>
                    <w:bottom w:val="none" w:sz="0" w:space="0" w:color="auto"/>
                    <w:right w:val="none" w:sz="0" w:space="0" w:color="auto"/>
                  </w:divBdr>
                  <w:divsChild>
                    <w:div w:id="993148417">
                      <w:marLeft w:val="0"/>
                      <w:marRight w:val="0"/>
                      <w:marTop w:val="0"/>
                      <w:marBottom w:val="0"/>
                      <w:divBdr>
                        <w:top w:val="none" w:sz="0" w:space="0" w:color="auto"/>
                        <w:left w:val="none" w:sz="0" w:space="0" w:color="auto"/>
                        <w:bottom w:val="none" w:sz="0" w:space="0" w:color="auto"/>
                        <w:right w:val="none" w:sz="0" w:space="0" w:color="auto"/>
                      </w:divBdr>
                    </w:div>
                  </w:divsChild>
                </w:div>
                <w:div w:id="1305084594">
                  <w:marLeft w:val="0"/>
                  <w:marRight w:val="0"/>
                  <w:marTop w:val="0"/>
                  <w:marBottom w:val="0"/>
                  <w:divBdr>
                    <w:top w:val="none" w:sz="0" w:space="0" w:color="auto"/>
                    <w:left w:val="none" w:sz="0" w:space="0" w:color="auto"/>
                    <w:bottom w:val="none" w:sz="0" w:space="0" w:color="auto"/>
                    <w:right w:val="none" w:sz="0" w:space="0" w:color="auto"/>
                  </w:divBdr>
                  <w:divsChild>
                    <w:div w:id="5330942">
                      <w:marLeft w:val="0"/>
                      <w:marRight w:val="0"/>
                      <w:marTop w:val="0"/>
                      <w:marBottom w:val="0"/>
                      <w:divBdr>
                        <w:top w:val="none" w:sz="0" w:space="0" w:color="auto"/>
                        <w:left w:val="none" w:sz="0" w:space="0" w:color="auto"/>
                        <w:bottom w:val="none" w:sz="0" w:space="0" w:color="auto"/>
                        <w:right w:val="none" w:sz="0" w:space="0" w:color="auto"/>
                      </w:divBdr>
                    </w:div>
                    <w:div w:id="1251699006">
                      <w:marLeft w:val="0"/>
                      <w:marRight w:val="0"/>
                      <w:marTop w:val="0"/>
                      <w:marBottom w:val="0"/>
                      <w:divBdr>
                        <w:top w:val="none" w:sz="0" w:space="0" w:color="auto"/>
                        <w:left w:val="none" w:sz="0" w:space="0" w:color="auto"/>
                        <w:bottom w:val="none" w:sz="0" w:space="0" w:color="auto"/>
                        <w:right w:val="none" w:sz="0" w:space="0" w:color="auto"/>
                      </w:divBdr>
                    </w:div>
                    <w:div w:id="1459565774">
                      <w:marLeft w:val="0"/>
                      <w:marRight w:val="0"/>
                      <w:marTop w:val="0"/>
                      <w:marBottom w:val="0"/>
                      <w:divBdr>
                        <w:top w:val="none" w:sz="0" w:space="0" w:color="auto"/>
                        <w:left w:val="none" w:sz="0" w:space="0" w:color="auto"/>
                        <w:bottom w:val="none" w:sz="0" w:space="0" w:color="auto"/>
                        <w:right w:val="none" w:sz="0" w:space="0" w:color="auto"/>
                      </w:divBdr>
                    </w:div>
                    <w:div w:id="1745685111">
                      <w:marLeft w:val="0"/>
                      <w:marRight w:val="0"/>
                      <w:marTop w:val="0"/>
                      <w:marBottom w:val="0"/>
                      <w:divBdr>
                        <w:top w:val="none" w:sz="0" w:space="0" w:color="auto"/>
                        <w:left w:val="none" w:sz="0" w:space="0" w:color="auto"/>
                        <w:bottom w:val="none" w:sz="0" w:space="0" w:color="auto"/>
                        <w:right w:val="none" w:sz="0" w:space="0" w:color="auto"/>
                      </w:divBdr>
                    </w:div>
                  </w:divsChild>
                </w:div>
                <w:div w:id="1548682159">
                  <w:marLeft w:val="0"/>
                  <w:marRight w:val="0"/>
                  <w:marTop w:val="0"/>
                  <w:marBottom w:val="0"/>
                  <w:divBdr>
                    <w:top w:val="none" w:sz="0" w:space="0" w:color="auto"/>
                    <w:left w:val="none" w:sz="0" w:space="0" w:color="auto"/>
                    <w:bottom w:val="none" w:sz="0" w:space="0" w:color="auto"/>
                    <w:right w:val="none" w:sz="0" w:space="0" w:color="auto"/>
                  </w:divBdr>
                  <w:divsChild>
                    <w:div w:id="1571694837">
                      <w:marLeft w:val="0"/>
                      <w:marRight w:val="0"/>
                      <w:marTop w:val="0"/>
                      <w:marBottom w:val="0"/>
                      <w:divBdr>
                        <w:top w:val="none" w:sz="0" w:space="0" w:color="auto"/>
                        <w:left w:val="none" w:sz="0" w:space="0" w:color="auto"/>
                        <w:bottom w:val="none" w:sz="0" w:space="0" w:color="auto"/>
                        <w:right w:val="none" w:sz="0" w:space="0" w:color="auto"/>
                      </w:divBdr>
                    </w:div>
                  </w:divsChild>
                </w:div>
                <w:div w:id="1852838736">
                  <w:marLeft w:val="0"/>
                  <w:marRight w:val="0"/>
                  <w:marTop w:val="0"/>
                  <w:marBottom w:val="0"/>
                  <w:divBdr>
                    <w:top w:val="none" w:sz="0" w:space="0" w:color="auto"/>
                    <w:left w:val="none" w:sz="0" w:space="0" w:color="auto"/>
                    <w:bottom w:val="none" w:sz="0" w:space="0" w:color="auto"/>
                    <w:right w:val="none" w:sz="0" w:space="0" w:color="auto"/>
                  </w:divBdr>
                  <w:divsChild>
                    <w:div w:id="22186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476199">
          <w:marLeft w:val="0"/>
          <w:marRight w:val="0"/>
          <w:marTop w:val="0"/>
          <w:marBottom w:val="0"/>
          <w:divBdr>
            <w:top w:val="none" w:sz="0" w:space="0" w:color="auto"/>
            <w:left w:val="none" w:sz="0" w:space="0" w:color="auto"/>
            <w:bottom w:val="none" w:sz="0" w:space="0" w:color="auto"/>
            <w:right w:val="none" w:sz="0" w:space="0" w:color="auto"/>
          </w:divBdr>
        </w:div>
      </w:divsChild>
    </w:div>
    <w:div w:id="1776557469">
      <w:bodyDiv w:val="1"/>
      <w:marLeft w:val="0"/>
      <w:marRight w:val="0"/>
      <w:marTop w:val="0"/>
      <w:marBottom w:val="0"/>
      <w:divBdr>
        <w:top w:val="none" w:sz="0" w:space="0" w:color="auto"/>
        <w:left w:val="none" w:sz="0" w:space="0" w:color="auto"/>
        <w:bottom w:val="none" w:sz="0" w:space="0" w:color="auto"/>
        <w:right w:val="none" w:sz="0" w:space="0" w:color="auto"/>
      </w:divBdr>
    </w:div>
    <w:div w:id="1943221315">
      <w:bodyDiv w:val="1"/>
      <w:marLeft w:val="0"/>
      <w:marRight w:val="0"/>
      <w:marTop w:val="0"/>
      <w:marBottom w:val="0"/>
      <w:divBdr>
        <w:top w:val="none" w:sz="0" w:space="0" w:color="auto"/>
        <w:left w:val="none" w:sz="0" w:space="0" w:color="auto"/>
        <w:bottom w:val="none" w:sz="0" w:space="0" w:color="auto"/>
        <w:right w:val="none" w:sz="0" w:space="0" w:color="auto"/>
      </w:divBdr>
      <w:divsChild>
        <w:div w:id="1204504">
          <w:marLeft w:val="0"/>
          <w:marRight w:val="0"/>
          <w:marTop w:val="0"/>
          <w:marBottom w:val="0"/>
          <w:divBdr>
            <w:top w:val="none" w:sz="0" w:space="0" w:color="auto"/>
            <w:left w:val="none" w:sz="0" w:space="0" w:color="auto"/>
            <w:bottom w:val="none" w:sz="0" w:space="0" w:color="auto"/>
            <w:right w:val="none" w:sz="0" w:space="0" w:color="auto"/>
          </w:divBdr>
        </w:div>
        <w:div w:id="118836977">
          <w:marLeft w:val="0"/>
          <w:marRight w:val="0"/>
          <w:marTop w:val="0"/>
          <w:marBottom w:val="0"/>
          <w:divBdr>
            <w:top w:val="none" w:sz="0" w:space="0" w:color="auto"/>
            <w:left w:val="none" w:sz="0" w:space="0" w:color="auto"/>
            <w:bottom w:val="none" w:sz="0" w:space="0" w:color="auto"/>
            <w:right w:val="none" w:sz="0" w:space="0" w:color="auto"/>
          </w:divBdr>
        </w:div>
        <w:div w:id="154609356">
          <w:marLeft w:val="0"/>
          <w:marRight w:val="0"/>
          <w:marTop w:val="0"/>
          <w:marBottom w:val="0"/>
          <w:divBdr>
            <w:top w:val="none" w:sz="0" w:space="0" w:color="auto"/>
            <w:left w:val="none" w:sz="0" w:space="0" w:color="auto"/>
            <w:bottom w:val="none" w:sz="0" w:space="0" w:color="auto"/>
            <w:right w:val="none" w:sz="0" w:space="0" w:color="auto"/>
          </w:divBdr>
        </w:div>
        <w:div w:id="199899564">
          <w:marLeft w:val="0"/>
          <w:marRight w:val="0"/>
          <w:marTop w:val="0"/>
          <w:marBottom w:val="0"/>
          <w:divBdr>
            <w:top w:val="none" w:sz="0" w:space="0" w:color="auto"/>
            <w:left w:val="none" w:sz="0" w:space="0" w:color="auto"/>
            <w:bottom w:val="none" w:sz="0" w:space="0" w:color="auto"/>
            <w:right w:val="none" w:sz="0" w:space="0" w:color="auto"/>
          </w:divBdr>
        </w:div>
        <w:div w:id="256521050">
          <w:marLeft w:val="0"/>
          <w:marRight w:val="0"/>
          <w:marTop w:val="0"/>
          <w:marBottom w:val="0"/>
          <w:divBdr>
            <w:top w:val="none" w:sz="0" w:space="0" w:color="auto"/>
            <w:left w:val="none" w:sz="0" w:space="0" w:color="auto"/>
            <w:bottom w:val="none" w:sz="0" w:space="0" w:color="auto"/>
            <w:right w:val="none" w:sz="0" w:space="0" w:color="auto"/>
          </w:divBdr>
        </w:div>
        <w:div w:id="289626327">
          <w:marLeft w:val="0"/>
          <w:marRight w:val="0"/>
          <w:marTop w:val="0"/>
          <w:marBottom w:val="0"/>
          <w:divBdr>
            <w:top w:val="none" w:sz="0" w:space="0" w:color="auto"/>
            <w:left w:val="none" w:sz="0" w:space="0" w:color="auto"/>
            <w:bottom w:val="none" w:sz="0" w:space="0" w:color="auto"/>
            <w:right w:val="none" w:sz="0" w:space="0" w:color="auto"/>
          </w:divBdr>
        </w:div>
        <w:div w:id="296840854">
          <w:marLeft w:val="0"/>
          <w:marRight w:val="0"/>
          <w:marTop w:val="0"/>
          <w:marBottom w:val="0"/>
          <w:divBdr>
            <w:top w:val="none" w:sz="0" w:space="0" w:color="auto"/>
            <w:left w:val="none" w:sz="0" w:space="0" w:color="auto"/>
            <w:bottom w:val="none" w:sz="0" w:space="0" w:color="auto"/>
            <w:right w:val="none" w:sz="0" w:space="0" w:color="auto"/>
          </w:divBdr>
        </w:div>
        <w:div w:id="396131950">
          <w:marLeft w:val="0"/>
          <w:marRight w:val="0"/>
          <w:marTop w:val="0"/>
          <w:marBottom w:val="0"/>
          <w:divBdr>
            <w:top w:val="none" w:sz="0" w:space="0" w:color="auto"/>
            <w:left w:val="none" w:sz="0" w:space="0" w:color="auto"/>
            <w:bottom w:val="none" w:sz="0" w:space="0" w:color="auto"/>
            <w:right w:val="none" w:sz="0" w:space="0" w:color="auto"/>
          </w:divBdr>
        </w:div>
        <w:div w:id="624582444">
          <w:marLeft w:val="0"/>
          <w:marRight w:val="0"/>
          <w:marTop w:val="0"/>
          <w:marBottom w:val="0"/>
          <w:divBdr>
            <w:top w:val="none" w:sz="0" w:space="0" w:color="auto"/>
            <w:left w:val="none" w:sz="0" w:space="0" w:color="auto"/>
            <w:bottom w:val="none" w:sz="0" w:space="0" w:color="auto"/>
            <w:right w:val="none" w:sz="0" w:space="0" w:color="auto"/>
          </w:divBdr>
        </w:div>
        <w:div w:id="907152533">
          <w:marLeft w:val="0"/>
          <w:marRight w:val="0"/>
          <w:marTop w:val="0"/>
          <w:marBottom w:val="0"/>
          <w:divBdr>
            <w:top w:val="none" w:sz="0" w:space="0" w:color="auto"/>
            <w:left w:val="none" w:sz="0" w:space="0" w:color="auto"/>
            <w:bottom w:val="none" w:sz="0" w:space="0" w:color="auto"/>
            <w:right w:val="none" w:sz="0" w:space="0" w:color="auto"/>
          </w:divBdr>
        </w:div>
        <w:div w:id="1065908815">
          <w:marLeft w:val="0"/>
          <w:marRight w:val="0"/>
          <w:marTop w:val="0"/>
          <w:marBottom w:val="0"/>
          <w:divBdr>
            <w:top w:val="none" w:sz="0" w:space="0" w:color="auto"/>
            <w:left w:val="none" w:sz="0" w:space="0" w:color="auto"/>
            <w:bottom w:val="none" w:sz="0" w:space="0" w:color="auto"/>
            <w:right w:val="none" w:sz="0" w:space="0" w:color="auto"/>
          </w:divBdr>
        </w:div>
        <w:div w:id="1079444050">
          <w:marLeft w:val="0"/>
          <w:marRight w:val="0"/>
          <w:marTop w:val="0"/>
          <w:marBottom w:val="0"/>
          <w:divBdr>
            <w:top w:val="none" w:sz="0" w:space="0" w:color="auto"/>
            <w:left w:val="none" w:sz="0" w:space="0" w:color="auto"/>
            <w:bottom w:val="none" w:sz="0" w:space="0" w:color="auto"/>
            <w:right w:val="none" w:sz="0" w:space="0" w:color="auto"/>
          </w:divBdr>
        </w:div>
        <w:div w:id="1171605613">
          <w:marLeft w:val="0"/>
          <w:marRight w:val="0"/>
          <w:marTop w:val="0"/>
          <w:marBottom w:val="0"/>
          <w:divBdr>
            <w:top w:val="none" w:sz="0" w:space="0" w:color="auto"/>
            <w:left w:val="none" w:sz="0" w:space="0" w:color="auto"/>
            <w:bottom w:val="none" w:sz="0" w:space="0" w:color="auto"/>
            <w:right w:val="none" w:sz="0" w:space="0" w:color="auto"/>
          </w:divBdr>
        </w:div>
        <w:div w:id="1241677780">
          <w:marLeft w:val="0"/>
          <w:marRight w:val="0"/>
          <w:marTop w:val="0"/>
          <w:marBottom w:val="0"/>
          <w:divBdr>
            <w:top w:val="none" w:sz="0" w:space="0" w:color="auto"/>
            <w:left w:val="none" w:sz="0" w:space="0" w:color="auto"/>
            <w:bottom w:val="none" w:sz="0" w:space="0" w:color="auto"/>
            <w:right w:val="none" w:sz="0" w:space="0" w:color="auto"/>
          </w:divBdr>
        </w:div>
        <w:div w:id="1452557405">
          <w:marLeft w:val="0"/>
          <w:marRight w:val="0"/>
          <w:marTop w:val="0"/>
          <w:marBottom w:val="0"/>
          <w:divBdr>
            <w:top w:val="none" w:sz="0" w:space="0" w:color="auto"/>
            <w:left w:val="none" w:sz="0" w:space="0" w:color="auto"/>
            <w:bottom w:val="none" w:sz="0" w:space="0" w:color="auto"/>
            <w:right w:val="none" w:sz="0" w:space="0" w:color="auto"/>
          </w:divBdr>
        </w:div>
        <w:div w:id="1913930743">
          <w:marLeft w:val="0"/>
          <w:marRight w:val="0"/>
          <w:marTop w:val="0"/>
          <w:marBottom w:val="0"/>
          <w:divBdr>
            <w:top w:val="none" w:sz="0" w:space="0" w:color="auto"/>
            <w:left w:val="none" w:sz="0" w:space="0" w:color="auto"/>
            <w:bottom w:val="none" w:sz="0" w:space="0" w:color="auto"/>
            <w:right w:val="none" w:sz="0" w:space="0" w:color="auto"/>
          </w:divBdr>
        </w:div>
      </w:divsChild>
    </w:div>
    <w:div w:id="1959530253">
      <w:bodyDiv w:val="1"/>
      <w:marLeft w:val="0"/>
      <w:marRight w:val="0"/>
      <w:marTop w:val="0"/>
      <w:marBottom w:val="0"/>
      <w:divBdr>
        <w:top w:val="none" w:sz="0" w:space="0" w:color="auto"/>
        <w:left w:val="none" w:sz="0" w:space="0" w:color="auto"/>
        <w:bottom w:val="none" w:sz="0" w:space="0" w:color="auto"/>
        <w:right w:val="none" w:sz="0" w:space="0" w:color="auto"/>
      </w:divBdr>
      <w:divsChild>
        <w:div w:id="69273331">
          <w:marLeft w:val="0"/>
          <w:marRight w:val="0"/>
          <w:marTop w:val="0"/>
          <w:marBottom w:val="0"/>
          <w:divBdr>
            <w:top w:val="none" w:sz="0" w:space="0" w:color="auto"/>
            <w:left w:val="none" w:sz="0" w:space="0" w:color="auto"/>
            <w:bottom w:val="none" w:sz="0" w:space="0" w:color="auto"/>
            <w:right w:val="none" w:sz="0" w:space="0" w:color="auto"/>
          </w:divBdr>
        </w:div>
        <w:div w:id="472016909">
          <w:marLeft w:val="0"/>
          <w:marRight w:val="0"/>
          <w:marTop w:val="0"/>
          <w:marBottom w:val="0"/>
          <w:divBdr>
            <w:top w:val="none" w:sz="0" w:space="0" w:color="auto"/>
            <w:left w:val="none" w:sz="0" w:space="0" w:color="auto"/>
            <w:bottom w:val="none" w:sz="0" w:space="0" w:color="auto"/>
            <w:right w:val="none" w:sz="0" w:space="0" w:color="auto"/>
          </w:divBdr>
        </w:div>
        <w:div w:id="630139742">
          <w:marLeft w:val="0"/>
          <w:marRight w:val="0"/>
          <w:marTop w:val="0"/>
          <w:marBottom w:val="0"/>
          <w:divBdr>
            <w:top w:val="none" w:sz="0" w:space="0" w:color="auto"/>
            <w:left w:val="none" w:sz="0" w:space="0" w:color="auto"/>
            <w:bottom w:val="none" w:sz="0" w:space="0" w:color="auto"/>
            <w:right w:val="none" w:sz="0" w:space="0" w:color="auto"/>
          </w:divBdr>
        </w:div>
        <w:div w:id="740952516">
          <w:marLeft w:val="0"/>
          <w:marRight w:val="0"/>
          <w:marTop w:val="0"/>
          <w:marBottom w:val="0"/>
          <w:divBdr>
            <w:top w:val="none" w:sz="0" w:space="0" w:color="auto"/>
            <w:left w:val="none" w:sz="0" w:space="0" w:color="auto"/>
            <w:bottom w:val="none" w:sz="0" w:space="0" w:color="auto"/>
            <w:right w:val="none" w:sz="0" w:space="0" w:color="auto"/>
          </w:divBdr>
        </w:div>
        <w:div w:id="1067147441">
          <w:marLeft w:val="0"/>
          <w:marRight w:val="0"/>
          <w:marTop w:val="0"/>
          <w:marBottom w:val="0"/>
          <w:divBdr>
            <w:top w:val="none" w:sz="0" w:space="0" w:color="auto"/>
            <w:left w:val="none" w:sz="0" w:space="0" w:color="auto"/>
            <w:bottom w:val="none" w:sz="0" w:space="0" w:color="auto"/>
            <w:right w:val="none" w:sz="0" w:space="0" w:color="auto"/>
          </w:divBdr>
        </w:div>
        <w:div w:id="1175339881">
          <w:marLeft w:val="0"/>
          <w:marRight w:val="0"/>
          <w:marTop w:val="0"/>
          <w:marBottom w:val="0"/>
          <w:divBdr>
            <w:top w:val="none" w:sz="0" w:space="0" w:color="auto"/>
            <w:left w:val="none" w:sz="0" w:space="0" w:color="auto"/>
            <w:bottom w:val="none" w:sz="0" w:space="0" w:color="auto"/>
            <w:right w:val="none" w:sz="0" w:space="0" w:color="auto"/>
          </w:divBdr>
        </w:div>
        <w:div w:id="1416972394">
          <w:marLeft w:val="0"/>
          <w:marRight w:val="0"/>
          <w:marTop w:val="0"/>
          <w:marBottom w:val="0"/>
          <w:divBdr>
            <w:top w:val="none" w:sz="0" w:space="0" w:color="auto"/>
            <w:left w:val="none" w:sz="0" w:space="0" w:color="auto"/>
            <w:bottom w:val="none" w:sz="0" w:space="0" w:color="auto"/>
            <w:right w:val="none" w:sz="0" w:space="0" w:color="auto"/>
          </w:divBdr>
        </w:div>
        <w:div w:id="1473936465">
          <w:marLeft w:val="0"/>
          <w:marRight w:val="0"/>
          <w:marTop w:val="0"/>
          <w:marBottom w:val="0"/>
          <w:divBdr>
            <w:top w:val="none" w:sz="0" w:space="0" w:color="auto"/>
            <w:left w:val="none" w:sz="0" w:space="0" w:color="auto"/>
            <w:bottom w:val="none" w:sz="0" w:space="0" w:color="auto"/>
            <w:right w:val="none" w:sz="0" w:space="0" w:color="auto"/>
          </w:divBdr>
        </w:div>
        <w:div w:id="1556432592">
          <w:marLeft w:val="0"/>
          <w:marRight w:val="0"/>
          <w:marTop w:val="0"/>
          <w:marBottom w:val="0"/>
          <w:divBdr>
            <w:top w:val="none" w:sz="0" w:space="0" w:color="auto"/>
            <w:left w:val="none" w:sz="0" w:space="0" w:color="auto"/>
            <w:bottom w:val="none" w:sz="0" w:space="0" w:color="auto"/>
            <w:right w:val="none" w:sz="0" w:space="0" w:color="auto"/>
          </w:divBdr>
        </w:div>
        <w:div w:id="2113552981">
          <w:marLeft w:val="0"/>
          <w:marRight w:val="0"/>
          <w:marTop w:val="0"/>
          <w:marBottom w:val="0"/>
          <w:divBdr>
            <w:top w:val="none" w:sz="0" w:space="0" w:color="auto"/>
            <w:left w:val="none" w:sz="0" w:space="0" w:color="auto"/>
            <w:bottom w:val="none" w:sz="0" w:space="0" w:color="auto"/>
            <w:right w:val="none" w:sz="0" w:space="0" w:color="auto"/>
          </w:divBdr>
        </w:div>
      </w:divsChild>
    </w:div>
    <w:div w:id="2127384499">
      <w:bodyDiv w:val="1"/>
      <w:marLeft w:val="0"/>
      <w:marRight w:val="0"/>
      <w:marTop w:val="0"/>
      <w:marBottom w:val="0"/>
      <w:divBdr>
        <w:top w:val="none" w:sz="0" w:space="0" w:color="auto"/>
        <w:left w:val="none" w:sz="0" w:space="0" w:color="auto"/>
        <w:bottom w:val="none" w:sz="0" w:space="0" w:color="auto"/>
        <w:right w:val="none" w:sz="0" w:space="0" w:color="auto"/>
      </w:divBdr>
    </w:div>
    <w:div w:id="2128040187">
      <w:bodyDiv w:val="1"/>
      <w:marLeft w:val="0"/>
      <w:marRight w:val="0"/>
      <w:marTop w:val="0"/>
      <w:marBottom w:val="0"/>
      <w:divBdr>
        <w:top w:val="none" w:sz="0" w:space="0" w:color="auto"/>
        <w:left w:val="none" w:sz="0" w:space="0" w:color="auto"/>
        <w:bottom w:val="none" w:sz="0" w:space="0" w:color="auto"/>
        <w:right w:val="none" w:sz="0" w:space="0" w:color="auto"/>
      </w:divBdr>
      <w:divsChild>
        <w:div w:id="400445455">
          <w:marLeft w:val="0"/>
          <w:marRight w:val="0"/>
          <w:marTop w:val="0"/>
          <w:marBottom w:val="0"/>
          <w:divBdr>
            <w:top w:val="none" w:sz="0" w:space="0" w:color="auto"/>
            <w:left w:val="none" w:sz="0" w:space="0" w:color="auto"/>
            <w:bottom w:val="none" w:sz="0" w:space="0" w:color="auto"/>
            <w:right w:val="none" w:sz="0" w:space="0" w:color="auto"/>
          </w:divBdr>
        </w:div>
        <w:div w:id="1511947744">
          <w:marLeft w:val="0"/>
          <w:marRight w:val="0"/>
          <w:marTop w:val="0"/>
          <w:marBottom w:val="0"/>
          <w:divBdr>
            <w:top w:val="none" w:sz="0" w:space="0" w:color="auto"/>
            <w:left w:val="none" w:sz="0" w:space="0" w:color="auto"/>
            <w:bottom w:val="none" w:sz="0" w:space="0" w:color="auto"/>
            <w:right w:val="none" w:sz="0" w:space="0" w:color="auto"/>
          </w:divBdr>
          <w:divsChild>
            <w:div w:id="987054560">
              <w:marLeft w:val="-75"/>
              <w:marRight w:val="0"/>
              <w:marTop w:val="30"/>
              <w:marBottom w:val="30"/>
              <w:divBdr>
                <w:top w:val="none" w:sz="0" w:space="0" w:color="auto"/>
                <w:left w:val="none" w:sz="0" w:space="0" w:color="auto"/>
                <w:bottom w:val="none" w:sz="0" w:space="0" w:color="auto"/>
                <w:right w:val="none" w:sz="0" w:space="0" w:color="auto"/>
              </w:divBdr>
              <w:divsChild>
                <w:div w:id="132866749">
                  <w:marLeft w:val="0"/>
                  <w:marRight w:val="0"/>
                  <w:marTop w:val="0"/>
                  <w:marBottom w:val="0"/>
                  <w:divBdr>
                    <w:top w:val="none" w:sz="0" w:space="0" w:color="auto"/>
                    <w:left w:val="none" w:sz="0" w:space="0" w:color="auto"/>
                    <w:bottom w:val="none" w:sz="0" w:space="0" w:color="auto"/>
                    <w:right w:val="none" w:sz="0" w:space="0" w:color="auto"/>
                  </w:divBdr>
                  <w:divsChild>
                    <w:div w:id="885683310">
                      <w:marLeft w:val="0"/>
                      <w:marRight w:val="0"/>
                      <w:marTop w:val="0"/>
                      <w:marBottom w:val="0"/>
                      <w:divBdr>
                        <w:top w:val="none" w:sz="0" w:space="0" w:color="auto"/>
                        <w:left w:val="none" w:sz="0" w:space="0" w:color="auto"/>
                        <w:bottom w:val="none" w:sz="0" w:space="0" w:color="auto"/>
                        <w:right w:val="none" w:sz="0" w:space="0" w:color="auto"/>
                      </w:divBdr>
                    </w:div>
                    <w:div w:id="1317228116">
                      <w:marLeft w:val="0"/>
                      <w:marRight w:val="0"/>
                      <w:marTop w:val="0"/>
                      <w:marBottom w:val="0"/>
                      <w:divBdr>
                        <w:top w:val="none" w:sz="0" w:space="0" w:color="auto"/>
                        <w:left w:val="none" w:sz="0" w:space="0" w:color="auto"/>
                        <w:bottom w:val="none" w:sz="0" w:space="0" w:color="auto"/>
                        <w:right w:val="none" w:sz="0" w:space="0" w:color="auto"/>
                      </w:divBdr>
                    </w:div>
                  </w:divsChild>
                </w:div>
                <w:div w:id="284426900">
                  <w:marLeft w:val="0"/>
                  <w:marRight w:val="0"/>
                  <w:marTop w:val="0"/>
                  <w:marBottom w:val="0"/>
                  <w:divBdr>
                    <w:top w:val="none" w:sz="0" w:space="0" w:color="auto"/>
                    <w:left w:val="none" w:sz="0" w:space="0" w:color="auto"/>
                    <w:bottom w:val="none" w:sz="0" w:space="0" w:color="auto"/>
                    <w:right w:val="none" w:sz="0" w:space="0" w:color="auto"/>
                  </w:divBdr>
                  <w:divsChild>
                    <w:div w:id="1398480648">
                      <w:marLeft w:val="0"/>
                      <w:marRight w:val="0"/>
                      <w:marTop w:val="0"/>
                      <w:marBottom w:val="0"/>
                      <w:divBdr>
                        <w:top w:val="none" w:sz="0" w:space="0" w:color="auto"/>
                        <w:left w:val="none" w:sz="0" w:space="0" w:color="auto"/>
                        <w:bottom w:val="none" w:sz="0" w:space="0" w:color="auto"/>
                        <w:right w:val="none" w:sz="0" w:space="0" w:color="auto"/>
                      </w:divBdr>
                    </w:div>
                  </w:divsChild>
                </w:div>
                <w:div w:id="451946582">
                  <w:marLeft w:val="0"/>
                  <w:marRight w:val="0"/>
                  <w:marTop w:val="0"/>
                  <w:marBottom w:val="0"/>
                  <w:divBdr>
                    <w:top w:val="none" w:sz="0" w:space="0" w:color="auto"/>
                    <w:left w:val="none" w:sz="0" w:space="0" w:color="auto"/>
                    <w:bottom w:val="none" w:sz="0" w:space="0" w:color="auto"/>
                    <w:right w:val="none" w:sz="0" w:space="0" w:color="auto"/>
                  </w:divBdr>
                  <w:divsChild>
                    <w:div w:id="523638943">
                      <w:marLeft w:val="0"/>
                      <w:marRight w:val="0"/>
                      <w:marTop w:val="0"/>
                      <w:marBottom w:val="0"/>
                      <w:divBdr>
                        <w:top w:val="none" w:sz="0" w:space="0" w:color="auto"/>
                        <w:left w:val="none" w:sz="0" w:space="0" w:color="auto"/>
                        <w:bottom w:val="none" w:sz="0" w:space="0" w:color="auto"/>
                        <w:right w:val="none" w:sz="0" w:space="0" w:color="auto"/>
                      </w:divBdr>
                    </w:div>
                  </w:divsChild>
                </w:div>
                <w:div w:id="497236720">
                  <w:marLeft w:val="0"/>
                  <w:marRight w:val="0"/>
                  <w:marTop w:val="0"/>
                  <w:marBottom w:val="0"/>
                  <w:divBdr>
                    <w:top w:val="none" w:sz="0" w:space="0" w:color="auto"/>
                    <w:left w:val="none" w:sz="0" w:space="0" w:color="auto"/>
                    <w:bottom w:val="none" w:sz="0" w:space="0" w:color="auto"/>
                    <w:right w:val="none" w:sz="0" w:space="0" w:color="auto"/>
                  </w:divBdr>
                  <w:divsChild>
                    <w:div w:id="104005913">
                      <w:marLeft w:val="0"/>
                      <w:marRight w:val="0"/>
                      <w:marTop w:val="0"/>
                      <w:marBottom w:val="0"/>
                      <w:divBdr>
                        <w:top w:val="none" w:sz="0" w:space="0" w:color="auto"/>
                        <w:left w:val="none" w:sz="0" w:space="0" w:color="auto"/>
                        <w:bottom w:val="none" w:sz="0" w:space="0" w:color="auto"/>
                        <w:right w:val="none" w:sz="0" w:space="0" w:color="auto"/>
                      </w:divBdr>
                    </w:div>
                  </w:divsChild>
                </w:div>
                <w:div w:id="813912941">
                  <w:marLeft w:val="0"/>
                  <w:marRight w:val="0"/>
                  <w:marTop w:val="0"/>
                  <w:marBottom w:val="0"/>
                  <w:divBdr>
                    <w:top w:val="none" w:sz="0" w:space="0" w:color="auto"/>
                    <w:left w:val="none" w:sz="0" w:space="0" w:color="auto"/>
                    <w:bottom w:val="none" w:sz="0" w:space="0" w:color="auto"/>
                    <w:right w:val="none" w:sz="0" w:space="0" w:color="auto"/>
                  </w:divBdr>
                  <w:divsChild>
                    <w:div w:id="324475403">
                      <w:marLeft w:val="0"/>
                      <w:marRight w:val="0"/>
                      <w:marTop w:val="0"/>
                      <w:marBottom w:val="0"/>
                      <w:divBdr>
                        <w:top w:val="none" w:sz="0" w:space="0" w:color="auto"/>
                        <w:left w:val="none" w:sz="0" w:space="0" w:color="auto"/>
                        <w:bottom w:val="none" w:sz="0" w:space="0" w:color="auto"/>
                        <w:right w:val="none" w:sz="0" w:space="0" w:color="auto"/>
                      </w:divBdr>
                    </w:div>
                  </w:divsChild>
                </w:div>
                <w:div w:id="1424565555">
                  <w:marLeft w:val="0"/>
                  <w:marRight w:val="0"/>
                  <w:marTop w:val="0"/>
                  <w:marBottom w:val="0"/>
                  <w:divBdr>
                    <w:top w:val="none" w:sz="0" w:space="0" w:color="auto"/>
                    <w:left w:val="none" w:sz="0" w:space="0" w:color="auto"/>
                    <w:bottom w:val="none" w:sz="0" w:space="0" w:color="auto"/>
                    <w:right w:val="none" w:sz="0" w:space="0" w:color="auto"/>
                  </w:divBdr>
                  <w:divsChild>
                    <w:div w:id="582642417">
                      <w:marLeft w:val="0"/>
                      <w:marRight w:val="0"/>
                      <w:marTop w:val="0"/>
                      <w:marBottom w:val="0"/>
                      <w:divBdr>
                        <w:top w:val="none" w:sz="0" w:space="0" w:color="auto"/>
                        <w:left w:val="none" w:sz="0" w:space="0" w:color="auto"/>
                        <w:bottom w:val="none" w:sz="0" w:space="0" w:color="auto"/>
                        <w:right w:val="none" w:sz="0" w:space="0" w:color="auto"/>
                      </w:divBdr>
                    </w:div>
                  </w:divsChild>
                </w:div>
                <w:div w:id="1693795903">
                  <w:marLeft w:val="0"/>
                  <w:marRight w:val="0"/>
                  <w:marTop w:val="0"/>
                  <w:marBottom w:val="0"/>
                  <w:divBdr>
                    <w:top w:val="none" w:sz="0" w:space="0" w:color="auto"/>
                    <w:left w:val="none" w:sz="0" w:space="0" w:color="auto"/>
                    <w:bottom w:val="none" w:sz="0" w:space="0" w:color="auto"/>
                    <w:right w:val="none" w:sz="0" w:space="0" w:color="auto"/>
                  </w:divBdr>
                  <w:divsChild>
                    <w:div w:id="2052458372">
                      <w:marLeft w:val="0"/>
                      <w:marRight w:val="0"/>
                      <w:marTop w:val="0"/>
                      <w:marBottom w:val="0"/>
                      <w:divBdr>
                        <w:top w:val="none" w:sz="0" w:space="0" w:color="auto"/>
                        <w:left w:val="none" w:sz="0" w:space="0" w:color="auto"/>
                        <w:bottom w:val="none" w:sz="0" w:space="0" w:color="auto"/>
                        <w:right w:val="none" w:sz="0" w:space="0" w:color="auto"/>
                      </w:divBdr>
                    </w:div>
                  </w:divsChild>
                </w:div>
                <w:div w:id="2070617518">
                  <w:marLeft w:val="0"/>
                  <w:marRight w:val="0"/>
                  <w:marTop w:val="0"/>
                  <w:marBottom w:val="0"/>
                  <w:divBdr>
                    <w:top w:val="none" w:sz="0" w:space="0" w:color="auto"/>
                    <w:left w:val="none" w:sz="0" w:space="0" w:color="auto"/>
                    <w:bottom w:val="none" w:sz="0" w:space="0" w:color="auto"/>
                    <w:right w:val="none" w:sz="0" w:space="0" w:color="auto"/>
                  </w:divBdr>
                  <w:divsChild>
                    <w:div w:id="202107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0521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hyperlink" Target="mailto:Meredith.Roberts@generac.com"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http://www.Generac.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http://www.Generac.com" TargetMode="External"/><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04C76EDC-9DC5-4265-A544-A9BCE06DAA2B}">
    <t:Anchor>
      <t:Comment id="1626791900"/>
    </t:Anchor>
    <t:History>
      <t:Event id="{E27E42FA-77C6-4DBE-AFAA-30226607F486}" time="2024-03-14T22:26:06.013Z">
        <t:Attribution userId="S::malexander@gridwell.com::11fe6128-1f79-483d-86b3-706e937386e9" userProvider="AD" userName="Meredith Alexander"/>
        <t:Anchor>
          <t:Comment id="1626791900"/>
        </t:Anchor>
        <t:Create/>
      </t:Event>
      <t:Event id="{353334A5-2B0B-4FC1-916C-86355BDAB997}" time="2024-03-14T22:26:06.013Z">
        <t:Attribution userId="S::malexander@gridwell.com::11fe6128-1f79-483d-86b3-706e937386e9" userProvider="AD" userName="Meredith Alexander"/>
        <t:Anchor>
          <t:Comment id="1626791900"/>
        </t:Anchor>
        <t:Assign userId="S::ahatefi@gridwell.com::3cf517aa-0a40-4b13-a8e2-e2b64c712f2d" userProvider="AD" userName="Adam Hatefi"/>
      </t:Event>
      <t:Event id="{CC5A6C2F-6783-444A-92AE-052EFE1A411C}" time="2024-03-14T22:26:06.013Z">
        <t:Attribution userId="S::malexander@gridwell.com::11fe6128-1f79-483d-86b3-706e937386e9" userProvider="AD" userName="Meredith Alexander"/>
        <t:Anchor>
          <t:Comment id="1626791900"/>
        </t:Anchor>
        <t:SetTitle title="@Adam Hatefi i'm super confused. There's only been one draft of the &quot;proposed solicitation concept&quot;. was this from the workshop slides? Or are we saying they increased it since they voted out DEBA in the fall?"/>
      </t:Event>
      <t:Event id="{C103A423-B5AC-47D3-AABB-690811BBACFC}" time="2024-03-15T21:24:36.504Z">
        <t:Attribution userId="S::ahatefi@gridwell.com::3cf517aa-0a40-4b13-a8e2-e2b64c712f2d" userProvider="AD" userName="Adam Hatefi"/>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D39F06C560BF47AF839912E3FCDB1E" ma:contentTypeVersion="4" ma:contentTypeDescription="Create a new document." ma:contentTypeScope="" ma:versionID="daf034fe23f2abd8794af5ee559e6cd0">
  <xsd:schema xmlns:xsd="http://www.w3.org/2001/XMLSchema" xmlns:xs="http://www.w3.org/2001/XMLSchema" xmlns:p="http://schemas.microsoft.com/office/2006/metadata/properties" xmlns:ns2="f7682d56-4382-490c-9e01-52c4228ce539" targetNamespace="http://schemas.microsoft.com/office/2006/metadata/properties" ma:root="true" ma:fieldsID="17bca7005f30d7cb2be2a572dc7dc31a" ns2:_="">
    <xsd:import namespace="f7682d56-4382-490c-9e01-52c4228ce5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682d56-4382-490c-9e01-52c4228ce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257D35-EF1B-46B8-92DE-7E05ED554C00}">
  <ds:schemaRefs>
    <ds:schemaRef ds:uri="http://schemas.microsoft.com/sharepoint/v3/contenttype/forms"/>
  </ds:schemaRefs>
</ds:datastoreItem>
</file>

<file path=customXml/itemProps2.xml><?xml version="1.0" encoding="utf-8"?>
<ds:datastoreItem xmlns:ds="http://schemas.openxmlformats.org/officeDocument/2006/customXml" ds:itemID="{4D353E3C-B0A1-4CA1-BF51-1C1C96D36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682d56-4382-490c-9e01-52c4228ce5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5FBC8-0395-4213-9F17-316A0F3CD669}">
  <ds:schemaRefs>
    <ds:schemaRef ds:uri="http://schemas.openxmlformats.org/officeDocument/2006/bibliography"/>
  </ds:schemaRefs>
</ds:datastoreItem>
</file>

<file path=customXml/itemProps4.xml><?xml version="1.0" encoding="utf-8"?>
<ds:datastoreItem xmlns:ds="http://schemas.openxmlformats.org/officeDocument/2006/customXml" ds:itemID="{A16603D4-F2E9-4741-A9DC-75B575FFA2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4336</Words>
  <Characters>24244</Characters>
  <Application>Microsoft Office Word</Application>
  <DocSecurity>0</DocSecurity>
  <Lines>606</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28308</CharactersWithSpaces>
  <SharedDoc>false</SharedDoc>
  <HLinks>
    <vt:vector size="18" baseType="variant">
      <vt:variant>
        <vt:i4>6094881</vt:i4>
      </vt:variant>
      <vt:variant>
        <vt:i4>0</vt:i4>
      </vt:variant>
      <vt:variant>
        <vt:i4>0</vt:i4>
      </vt:variant>
      <vt:variant>
        <vt:i4>5</vt:i4>
      </vt:variant>
      <vt:variant>
        <vt:lpwstr>mailto:Meredith.Roberts@generac.com</vt:lpwstr>
      </vt:variant>
      <vt:variant>
        <vt:lpwstr/>
      </vt:variant>
      <vt:variant>
        <vt:i4>3997808</vt:i4>
      </vt:variant>
      <vt:variant>
        <vt:i4>6</vt:i4>
      </vt:variant>
      <vt:variant>
        <vt:i4>0</vt:i4>
      </vt:variant>
      <vt:variant>
        <vt:i4>5</vt:i4>
      </vt:variant>
      <vt:variant>
        <vt:lpwstr>http://www.generac.com/</vt:lpwstr>
      </vt:variant>
      <vt:variant>
        <vt:lpwstr/>
      </vt:variant>
      <vt:variant>
        <vt:i4>3997808</vt:i4>
      </vt:variant>
      <vt:variant>
        <vt:i4>0</vt:i4>
      </vt:variant>
      <vt:variant>
        <vt:i4>0</vt:i4>
      </vt:variant>
      <vt:variant>
        <vt:i4>5</vt:i4>
      </vt:variant>
      <vt:variant>
        <vt:lpwstr>http://www.generac.com/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Hatefi</dc:creator>
  <cp:keywords/>
  <cp:lastModifiedBy>paytyn woltersdorf</cp:lastModifiedBy>
  <cp:revision>2</cp:revision>
  <cp:lastPrinted>2025-02-14T18:51:00Z</cp:lastPrinted>
  <dcterms:created xsi:type="dcterms:W3CDTF">2025-04-04T01:35:00Z</dcterms:created>
  <dcterms:modified xsi:type="dcterms:W3CDTF">2025-04-04T01:35:00Z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0x01010071D39F06C560BF47AF839912E3FCDB1E</vt:lpwstr>
  </property>
</Properties>
</file>